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DC" w:rsidRDefault="000E0024" w:rsidP="000E0024">
      <w:pPr>
        <w:ind w:left="567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1</w:t>
      </w:r>
    </w:p>
    <w:p w:rsidR="000E0024" w:rsidRDefault="000E0024" w:rsidP="000E00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Бориспільського</w:t>
      </w:r>
    </w:p>
    <w:p w:rsidR="000E0024" w:rsidRDefault="000E0024" w:rsidP="000E00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академічного ліцею </w:t>
      </w:r>
    </w:p>
    <w:p w:rsidR="000E0024" w:rsidRPr="0052794A" w:rsidRDefault="000E0024" w:rsidP="000E00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18.04.2019 №94</w:t>
      </w: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</w:p>
    <w:p w:rsidR="00DB04DC" w:rsidRPr="0052794A" w:rsidRDefault="00DB04DC" w:rsidP="0052794A">
      <w:pPr>
        <w:pStyle w:val="1"/>
        <w:rPr>
          <w:vanish/>
          <w:sz w:val="28"/>
          <w:szCs w:val="28"/>
          <w:lang w:val="uk-UA"/>
          <w:specVanish/>
        </w:rPr>
      </w:pPr>
      <w:r w:rsidRPr="0052794A">
        <w:rPr>
          <w:sz w:val="28"/>
          <w:szCs w:val="28"/>
          <w:lang w:val="uk-UA"/>
        </w:rPr>
        <w:t xml:space="preserve">ПРАВИЛА КОНКУРСНОГО ВІДБОРУ,  </w:t>
      </w:r>
      <w:r w:rsidR="00F45663" w:rsidRPr="0052794A">
        <w:rPr>
          <w:sz w:val="28"/>
          <w:szCs w:val="28"/>
          <w:lang w:val="uk-UA"/>
        </w:rPr>
        <w:br/>
      </w:r>
      <w:r w:rsidRPr="0052794A">
        <w:rPr>
          <w:sz w:val="28"/>
          <w:szCs w:val="28"/>
          <w:lang w:val="uk-UA"/>
        </w:rPr>
        <w:t>ПРИЙОМУ та ЗАРАХУВАННЯ</w:t>
      </w:r>
    </w:p>
    <w:p w:rsidR="00DB04DC" w:rsidRPr="0052794A" w:rsidRDefault="00F45663" w:rsidP="0052794A">
      <w:pPr>
        <w:pStyle w:val="a3"/>
        <w:rPr>
          <w:b w:val="0"/>
          <w:bCs w:val="0"/>
          <w:sz w:val="28"/>
          <w:szCs w:val="28"/>
        </w:rPr>
      </w:pPr>
      <w:r w:rsidRPr="0052794A">
        <w:rPr>
          <w:sz w:val="28"/>
          <w:szCs w:val="28"/>
        </w:rPr>
        <w:t xml:space="preserve"> </w:t>
      </w:r>
      <w:r w:rsidRPr="0052794A">
        <w:rPr>
          <w:sz w:val="28"/>
          <w:szCs w:val="28"/>
        </w:rPr>
        <w:br/>
      </w:r>
      <w:r w:rsidR="00DB04DC" w:rsidRPr="0052794A">
        <w:rPr>
          <w:sz w:val="28"/>
          <w:szCs w:val="28"/>
        </w:rPr>
        <w:t xml:space="preserve">до </w:t>
      </w:r>
      <w:r w:rsidRPr="0052794A">
        <w:rPr>
          <w:sz w:val="28"/>
          <w:szCs w:val="28"/>
        </w:rPr>
        <w:t>Бориспільського академічного ліцею</w:t>
      </w: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right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ab/>
        <w:t xml:space="preserve">Дані Правила конкурсного відбору, прийому та зарахування до </w:t>
      </w:r>
      <w:r w:rsidR="00F45663" w:rsidRPr="0052794A">
        <w:rPr>
          <w:sz w:val="28"/>
          <w:szCs w:val="28"/>
          <w:lang w:val="uk-UA"/>
        </w:rPr>
        <w:t>Бориспільського академічного ліцею</w:t>
      </w:r>
      <w:r w:rsidRPr="0052794A">
        <w:rPr>
          <w:sz w:val="28"/>
          <w:szCs w:val="28"/>
          <w:lang w:val="uk-UA"/>
        </w:rPr>
        <w:t xml:space="preserve"> </w:t>
      </w:r>
      <w:r w:rsidR="00F45663" w:rsidRPr="0052794A">
        <w:rPr>
          <w:sz w:val="28"/>
          <w:szCs w:val="28"/>
          <w:lang w:val="uk-UA"/>
        </w:rPr>
        <w:t>Бориспільської міської ради Київської області (далі Правила)</w:t>
      </w:r>
      <w:r w:rsidRPr="0052794A">
        <w:rPr>
          <w:sz w:val="28"/>
          <w:szCs w:val="28"/>
          <w:lang w:val="uk-UA"/>
        </w:rPr>
        <w:t xml:space="preserve"> розроблені </w:t>
      </w:r>
      <w:r w:rsidR="00302193" w:rsidRPr="0052794A">
        <w:rPr>
          <w:sz w:val="28"/>
          <w:szCs w:val="28"/>
          <w:lang w:val="uk-UA"/>
        </w:rPr>
        <w:t xml:space="preserve">на </w:t>
      </w:r>
      <w:r w:rsidR="00302193" w:rsidRPr="0052794A">
        <w:rPr>
          <w:color w:val="000000" w:themeColor="text1"/>
          <w:sz w:val="28"/>
          <w:szCs w:val="28"/>
          <w:lang w:val="uk-UA"/>
        </w:rPr>
        <w:t xml:space="preserve">виконання </w:t>
      </w:r>
      <w:r w:rsidR="00351631" w:rsidRPr="0052794A">
        <w:rPr>
          <w:color w:val="000000" w:themeColor="text1"/>
          <w:sz w:val="28"/>
          <w:szCs w:val="28"/>
          <w:lang w:val="uk-UA"/>
        </w:rPr>
        <w:t xml:space="preserve">Закону України </w:t>
      </w:r>
      <w:r w:rsidR="00351631" w:rsidRPr="0052794A">
        <w:rPr>
          <w:sz w:val="28"/>
          <w:szCs w:val="28"/>
          <w:lang w:val="uk-UA"/>
        </w:rPr>
        <w:t>«Про загальну середню освіту»,</w:t>
      </w:r>
      <w:r w:rsidR="00302193" w:rsidRPr="0052794A">
        <w:rPr>
          <w:sz w:val="28"/>
          <w:szCs w:val="28"/>
          <w:lang w:val="uk-UA"/>
        </w:rPr>
        <w:t xml:space="preserve"> </w:t>
      </w:r>
      <w:r w:rsidRPr="0052794A">
        <w:rPr>
          <w:sz w:val="28"/>
          <w:szCs w:val="28"/>
          <w:lang w:val="uk-UA"/>
        </w:rPr>
        <w:t xml:space="preserve">відповідно до </w:t>
      </w:r>
      <w:r w:rsidR="00F45663" w:rsidRPr="0052794A">
        <w:rPr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615932" w:rsidRPr="0052794A">
        <w:rPr>
          <w:sz w:val="28"/>
          <w:szCs w:val="28"/>
          <w:lang w:val="uk-UA"/>
        </w:rPr>
        <w:t>,</w:t>
      </w:r>
      <w:r w:rsidRPr="0052794A">
        <w:rPr>
          <w:sz w:val="28"/>
          <w:szCs w:val="28"/>
          <w:lang w:val="uk-UA"/>
        </w:rPr>
        <w:t xml:space="preserve"> затвердженої наказом Міністерства освіти і науки України №</w:t>
      </w:r>
      <w:r w:rsidR="007E1182" w:rsidRPr="0052794A">
        <w:rPr>
          <w:sz w:val="28"/>
          <w:szCs w:val="28"/>
          <w:lang w:val="uk-UA"/>
        </w:rPr>
        <w:t xml:space="preserve"> </w:t>
      </w:r>
      <w:r w:rsidR="00CC4B4D" w:rsidRPr="0052794A">
        <w:rPr>
          <w:sz w:val="28"/>
          <w:szCs w:val="28"/>
          <w:lang w:val="uk-UA"/>
        </w:rPr>
        <w:t>367 від 16</w:t>
      </w:r>
      <w:r w:rsidRPr="0052794A">
        <w:rPr>
          <w:sz w:val="28"/>
          <w:szCs w:val="28"/>
          <w:lang w:val="uk-UA"/>
        </w:rPr>
        <w:t>.0</w:t>
      </w:r>
      <w:r w:rsidR="00CC4B4D" w:rsidRPr="0052794A">
        <w:rPr>
          <w:sz w:val="28"/>
          <w:szCs w:val="28"/>
          <w:lang w:val="uk-UA"/>
        </w:rPr>
        <w:t>4</w:t>
      </w:r>
      <w:r w:rsidRPr="0052794A">
        <w:rPr>
          <w:sz w:val="28"/>
          <w:szCs w:val="28"/>
          <w:lang w:val="uk-UA"/>
        </w:rPr>
        <w:t>.20</w:t>
      </w:r>
      <w:r w:rsidR="00CC4B4D" w:rsidRPr="0052794A">
        <w:rPr>
          <w:sz w:val="28"/>
          <w:szCs w:val="28"/>
          <w:lang w:val="uk-UA"/>
        </w:rPr>
        <w:t>18</w:t>
      </w:r>
      <w:r w:rsidRPr="0052794A">
        <w:rPr>
          <w:sz w:val="28"/>
          <w:szCs w:val="28"/>
          <w:lang w:val="uk-UA"/>
        </w:rPr>
        <w:t xml:space="preserve"> р., наказу МОН України № 1456 від 21.10.2013 року «Про затвердження Концепції профіл</w:t>
      </w:r>
      <w:r w:rsidR="000E0024">
        <w:rPr>
          <w:sz w:val="28"/>
          <w:szCs w:val="28"/>
          <w:lang w:val="uk-UA"/>
        </w:rPr>
        <w:t>ьного навчання у старшій школі»</w:t>
      </w:r>
      <w:r w:rsidRPr="0052794A">
        <w:rPr>
          <w:sz w:val="28"/>
          <w:szCs w:val="28"/>
          <w:lang w:val="uk-UA"/>
        </w:rPr>
        <w:t xml:space="preserve"> </w:t>
      </w: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1. Загальні положення </w:t>
      </w:r>
    </w:p>
    <w:p w:rsidR="00DB04DC" w:rsidRPr="0052794A" w:rsidRDefault="00DB04DC" w:rsidP="0052794A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Прийом учнів до </w:t>
      </w:r>
      <w:r w:rsidR="00302193" w:rsidRPr="0052794A">
        <w:rPr>
          <w:sz w:val="28"/>
          <w:szCs w:val="28"/>
          <w:lang w:val="uk-UA"/>
        </w:rPr>
        <w:t xml:space="preserve">Бориспільського академічного ліцею Бориспільської міської ради Київської області </w:t>
      </w:r>
      <w:r w:rsidRPr="0052794A">
        <w:rPr>
          <w:sz w:val="28"/>
          <w:szCs w:val="28"/>
          <w:lang w:val="uk-UA"/>
        </w:rPr>
        <w:t xml:space="preserve"> (далі </w:t>
      </w:r>
      <w:r w:rsidR="00615932" w:rsidRPr="0052794A">
        <w:rPr>
          <w:sz w:val="28"/>
          <w:szCs w:val="28"/>
          <w:lang w:val="uk-UA"/>
        </w:rPr>
        <w:t xml:space="preserve">– </w:t>
      </w:r>
      <w:r w:rsidR="007E1182" w:rsidRPr="0052794A">
        <w:rPr>
          <w:sz w:val="28"/>
          <w:szCs w:val="28"/>
          <w:lang w:val="uk-UA"/>
        </w:rPr>
        <w:t>л</w:t>
      </w:r>
      <w:r w:rsidRPr="0052794A">
        <w:rPr>
          <w:sz w:val="28"/>
          <w:szCs w:val="28"/>
          <w:lang w:val="uk-UA"/>
        </w:rPr>
        <w:t xml:space="preserve">іцей) </w:t>
      </w:r>
      <w:r w:rsidR="00302193" w:rsidRPr="0052794A">
        <w:rPr>
          <w:sz w:val="28"/>
          <w:szCs w:val="28"/>
          <w:lang w:val="uk-UA"/>
        </w:rPr>
        <w:t xml:space="preserve">(крім учнів 1-х класів) </w:t>
      </w:r>
      <w:r w:rsidRPr="0052794A">
        <w:rPr>
          <w:sz w:val="28"/>
          <w:szCs w:val="28"/>
          <w:lang w:val="uk-UA"/>
        </w:rPr>
        <w:t>здійснюється на конкурсній основі</w:t>
      </w:r>
      <w:r w:rsidR="00302193" w:rsidRPr="0052794A">
        <w:rPr>
          <w:sz w:val="28"/>
          <w:szCs w:val="28"/>
          <w:lang w:val="uk-UA"/>
        </w:rPr>
        <w:t xml:space="preserve"> за наявності вільних місць</w:t>
      </w:r>
      <w:r w:rsidRPr="0052794A">
        <w:rPr>
          <w:sz w:val="28"/>
          <w:szCs w:val="28"/>
          <w:lang w:val="uk-UA"/>
        </w:rPr>
        <w:t xml:space="preserve">. </w:t>
      </w:r>
    </w:p>
    <w:p w:rsidR="007E2430" w:rsidRPr="0052794A" w:rsidRDefault="00351631" w:rsidP="0052794A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Правила конкурсного приймання обговорюються та схвалюються на засіданні педагогічної ради Бор</w:t>
      </w:r>
      <w:r w:rsidR="007E2430" w:rsidRPr="0052794A">
        <w:rPr>
          <w:sz w:val="28"/>
          <w:szCs w:val="28"/>
          <w:lang w:val="uk-UA"/>
        </w:rPr>
        <w:t>испільського академічного ліцею та</w:t>
      </w:r>
      <w:r w:rsidRPr="0052794A">
        <w:rPr>
          <w:sz w:val="28"/>
          <w:szCs w:val="28"/>
          <w:lang w:val="uk-UA"/>
        </w:rPr>
        <w:t xml:space="preserve"> затверджуються директором закладу </w:t>
      </w:r>
    </w:p>
    <w:p w:rsidR="00351631" w:rsidRPr="0052794A" w:rsidRDefault="00DB04DC" w:rsidP="0052794A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У конкурсному відборі (далі</w:t>
      </w:r>
      <w:r w:rsidR="00615932" w:rsidRPr="0052794A">
        <w:rPr>
          <w:sz w:val="28"/>
          <w:szCs w:val="28"/>
          <w:lang w:val="uk-UA"/>
        </w:rPr>
        <w:t xml:space="preserve"> –</w:t>
      </w:r>
      <w:r w:rsidRPr="0052794A">
        <w:rPr>
          <w:sz w:val="28"/>
          <w:szCs w:val="28"/>
          <w:lang w:val="uk-UA"/>
        </w:rPr>
        <w:t xml:space="preserve"> конкурс) </w:t>
      </w:r>
      <w:r w:rsidR="00351631" w:rsidRPr="0052794A">
        <w:rPr>
          <w:sz w:val="28"/>
          <w:szCs w:val="28"/>
          <w:lang w:val="uk-UA"/>
        </w:rPr>
        <w:t>можуть брати участь учні, вихованці загальноосвітніх навчальних закладів, незалежно від місця проживання.</w:t>
      </w:r>
    </w:p>
    <w:p w:rsidR="00DB04DC" w:rsidRPr="0052794A" w:rsidRDefault="00351631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1.4</w:t>
      </w:r>
      <w:r w:rsidR="00DB04DC" w:rsidRPr="0052794A">
        <w:rPr>
          <w:sz w:val="28"/>
          <w:szCs w:val="28"/>
          <w:lang w:val="uk-UA"/>
        </w:rPr>
        <w:t>.</w:t>
      </w:r>
      <w:r w:rsidRPr="0052794A">
        <w:rPr>
          <w:sz w:val="28"/>
          <w:szCs w:val="28"/>
          <w:lang w:val="uk-UA"/>
        </w:rPr>
        <w:tab/>
      </w:r>
      <w:r w:rsidR="00DB04DC" w:rsidRPr="0052794A">
        <w:rPr>
          <w:sz w:val="28"/>
          <w:szCs w:val="28"/>
          <w:lang w:val="uk-UA"/>
        </w:rPr>
        <w:t xml:space="preserve"> Конкурсні випробування здійснюються на безоплатній основі.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2. Організація конкурсу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2.1. Ці Правила оголошуються не пізніше ніж за два місяці до початку конкурсу. Оголошення щодо умов і термінів проведення конкурсу розміщується на інформаційному стенді у вестибюлі ліцею та на інформаційному веб-сайті.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2.2. Не пізніше ніж за місяць до початку конкурсу на інформаційному стенді у вестибюлі ліцею та на офіційному веб-сайті ліцею оприлюднюється </w:t>
      </w:r>
      <w:r w:rsidR="000557B8" w:rsidRPr="0052794A">
        <w:rPr>
          <w:sz w:val="28"/>
          <w:szCs w:val="28"/>
          <w:lang w:val="uk-UA"/>
        </w:rPr>
        <w:t>зразки текстів іспитів з навчальних предметів, за якими проводитимуться випробування.</w:t>
      </w:r>
      <w:r w:rsidRPr="0052794A">
        <w:rPr>
          <w:sz w:val="28"/>
          <w:szCs w:val="28"/>
          <w:lang w:val="uk-UA"/>
        </w:rPr>
        <w:t xml:space="preserve">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2.3. Випробування в рамках основного конкурсного прийому проводяться лише після закінч</w:t>
      </w:r>
      <w:r w:rsidR="00615932" w:rsidRPr="0052794A">
        <w:rPr>
          <w:sz w:val="28"/>
          <w:szCs w:val="28"/>
          <w:lang w:val="uk-UA"/>
        </w:rPr>
        <w:t>ення навчального року (</w:t>
      </w:r>
      <w:r w:rsidR="00302193" w:rsidRPr="0052794A">
        <w:rPr>
          <w:sz w:val="28"/>
          <w:szCs w:val="28"/>
          <w:lang w:val="uk-UA"/>
        </w:rPr>
        <w:t xml:space="preserve">перша декада </w:t>
      </w:r>
      <w:r w:rsidR="00615932" w:rsidRPr="0052794A">
        <w:rPr>
          <w:sz w:val="28"/>
          <w:szCs w:val="28"/>
          <w:lang w:val="uk-UA"/>
        </w:rPr>
        <w:t>ч</w:t>
      </w:r>
      <w:r w:rsidR="00302193" w:rsidRPr="0052794A">
        <w:rPr>
          <w:sz w:val="28"/>
          <w:szCs w:val="28"/>
          <w:lang w:val="uk-UA"/>
        </w:rPr>
        <w:t>ервня</w:t>
      </w:r>
      <w:r w:rsidRPr="0052794A">
        <w:rPr>
          <w:sz w:val="28"/>
          <w:szCs w:val="28"/>
          <w:lang w:val="uk-UA"/>
        </w:rPr>
        <w:t>). За наявності вільних місць допускається додатковий конкурсний прийом</w:t>
      </w:r>
      <w:r w:rsidR="00302193" w:rsidRPr="0052794A">
        <w:rPr>
          <w:sz w:val="28"/>
          <w:szCs w:val="28"/>
          <w:lang w:val="uk-UA"/>
        </w:rPr>
        <w:t xml:space="preserve"> (</w:t>
      </w:r>
      <w:r w:rsidR="008D5B89" w:rsidRPr="0052794A">
        <w:rPr>
          <w:sz w:val="28"/>
          <w:szCs w:val="28"/>
          <w:lang w:val="uk-UA"/>
        </w:rPr>
        <w:t>з 15 по 20 серпня</w:t>
      </w:r>
      <w:r w:rsidRPr="0052794A">
        <w:rPr>
          <w:sz w:val="28"/>
          <w:szCs w:val="28"/>
          <w:lang w:val="uk-UA"/>
        </w:rPr>
        <w:t>).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2.4. Додатковий конкурсний прийом, як виняток, може відбуватися протягом навчального року за наявності вільних місць за таких самих умов, що й основний.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lastRenderedPageBreak/>
        <w:t>2.5. Для проведення конкурсних випробувань у ліцеї створюється конкурсна комісія, склад якої затверджується директор</w:t>
      </w:r>
      <w:r w:rsidR="00302193" w:rsidRPr="0052794A">
        <w:rPr>
          <w:sz w:val="28"/>
          <w:szCs w:val="28"/>
          <w:lang w:val="uk-UA"/>
        </w:rPr>
        <w:t>ом</w:t>
      </w:r>
      <w:r w:rsidRPr="0052794A">
        <w:rPr>
          <w:sz w:val="28"/>
          <w:szCs w:val="28"/>
          <w:lang w:val="uk-UA"/>
        </w:rPr>
        <w:t xml:space="preserve"> ліцею</w:t>
      </w:r>
      <w:r w:rsidR="00302193" w:rsidRPr="0052794A">
        <w:rPr>
          <w:sz w:val="28"/>
          <w:szCs w:val="28"/>
          <w:lang w:val="uk-UA"/>
        </w:rPr>
        <w:t xml:space="preserve">. </w:t>
      </w:r>
      <w:r w:rsidRPr="0052794A">
        <w:rPr>
          <w:sz w:val="28"/>
          <w:szCs w:val="28"/>
          <w:lang w:val="uk-UA"/>
        </w:rPr>
        <w:t xml:space="preserve">Головою конкурсної комісії є директор ліцею або його заступник. До складу комісії входять </w:t>
      </w:r>
      <w:r w:rsidR="00302193" w:rsidRPr="0052794A">
        <w:rPr>
          <w:sz w:val="28"/>
          <w:szCs w:val="28"/>
          <w:lang w:val="uk-UA"/>
        </w:rPr>
        <w:t>вчителі ліцею</w:t>
      </w:r>
      <w:r w:rsidRPr="0052794A">
        <w:rPr>
          <w:sz w:val="28"/>
          <w:szCs w:val="28"/>
          <w:lang w:val="uk-UA"/>
        </w:rPr>
        <w:t>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2.6. З кож</w:t>
      </w:r>
      <w:r w:rsidR="006307BA" w:rsidRPr="0052794A">
        <w:rPr>
          <w:sz w:val="28"/>
          <w:szCs w:val="28"/>
          <w:lang w:val="uk-UA"/>
        </w:rPr>
        <w:t>ного загальноосвітнього предмета</w:t>
      </w:r>
      <w:r w:rsidRPr="0052794A">
        <w:rPr>
          <w:sz w:val="28"/>
          <w:szCs w:val="28"/>
          <w:lang w:val="uk-UA"/>
        </w:rPr>
        <w:t xml:space="preserve">, з якого проводиться випробування, створюється предметна комісія зі складу членів конкурсної комісії; її склад затверджується наказом директора ліцею.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2.7. До участі в конкурсі допускаються учні на підставі особи</w:t>
      </w:r>
      <w:r w:rsidR="003E26A3" w:rsidRPr="0052794A">
        <w:rPr>
          <w:sz w:val="28"/>
          <w:szCs w:val="28"/>
          <w:lang w:val="uk-UA"/>
        </w:rPr>
        <w:t xml:space="preserve">стої заяви (для неповнолітніх – </w:t>
      </w:r>
      <w:r w:rsidRPr="0052794A">
        <w:rPr>
          <w:sz w:val="28"/>
          <w:szCs w:val="28"/>
          <w:lang w:val="uk-UA"/>
        </w:rPr>
        <w:t>заяви батьків або осіб, які їх замінюють), що подається на ім'я директора ліцею, табеля успішності учня або свідоцтва про базову загальну середню освіту, якщо учень вступає  до 10 класу ліцею.</w:t>
      </w:r>
    </w:p>
    <w:p w:rsidR="00DB04DC" w:rsidRPr="0052794A" w:rsidRDefault="007E1182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2.8 Випускники 9-х класів л</w:t>
      </w:r>
      <w:r w:rsidR="00DB04DC" w:rsidRPr="0052794A">
        <w:rPr>
          <w:sz w:val="28"/>
          <w:szCs w:val="28"/>
          <w:lang w:val="uk-UA"/>
        </w:rPr>
        <w:t xml:space="preserve">іцею, що мають за результатами річного оцінювання рівень знань з </w:t>
      </w:r>
      <w:r w:rsidR="00FF2481" w:rsidRPr="0052794A">
        <w:rPr>
          <w:sz w:val="28"/>
          <w:szCs w:val="28"/>
          <w:lang w:val="uk-UA"/>
        </w:rPr>
        <w:t>української мови</w:t>
      </w:r>
      <w:r w:rsidR="00FF2481" w:rsidRPr="0052794A">
        <w:rPr>
          <w:color w:val="000000" w:themeColor="text1"/>
          <w:sz w:val="28"/>
          <w:szCs w:val="28"/>
          <w:lang w:val="uk-UA"/>
        </w:rPr>
        <w:t xml:space="preserve">, </w:t>
      </w:r>
      <w:r w:rsidR="00DB04DC" w:rsidRPr="0052794A">
        <w:rPr>
          <w:color w:val="000000" w:themeColor="text1"/>
          <w:sz w:val="28"/>
          <w:szCs w:val="28"/>
          <w:lang w:val="uk-UA"/>
        </w:rPr>
        <w:t>математики</w:t>
      </w:r>
      <w:r w:rsidR="00D307A8" w:rsidRPr="0052794A">
        <w:rPr>
          <w:color w:val="000000" w:themeColor="text1"/>
          <w:sz w:val="28"/>
          <w:szCs w:val="28"/>
          <w:lang w:val="uk-UA"/>
        </w:rPr>
        <w:t xml:space="preserve"> та профільного предмета</w:t>
      </w:r>
      <w:r w:rsidR="00DB04DC" w:rsidRPr="0052794A">
        <w:rPr>
          <w:color w:val="000000" w:themeColor="text1"/>
          <w:sz w:val="28"/>
          <w:szCs w:val="28"/>
          <w:lang w:val="uk-UA"/>
        </w:rPr>
        <w:t xml:space="preserve"> </w:t>
      </w:r>
      <w:r w:rsidR="00DB04DC" w:rsidRPr="0052794A">
        <w:rPr>
          <w:sz w:val="28"/>
          <w:szCs w:val="28"/>
          <w:lang w:val="uk-UA"/>
        </w:rPr>
        <w:t xml:space="preserve">вищий за середній (середній бал річного оцінювання із зазначених предметів більше </w:t>
      </w:r>
      <w:r w:rsidR="00302193" w:rsidRPr="0052794A">
        <w:rPr>
          <w:sz w:val="28"/>
          <w:szCs w:val="28"/>
          <w:lang w:val="uk-UA"/>
        </w:rPr>
        <w:t>7</w:t>
      </w:r>
      <w:r w:rsidR="00DB04DC" w:rsidRPr="0052794A">
        <w:rPr>
          <w:sz w:val="28"/>
          <w:szCs w:val="28"/>
          <w:lang w:val="uk-UA"/>
        </w:rPr>
        <w:t xml:space="preserve">.0) або є переможцями ІІІ-го чи </w:t>
      </w:r>
      <w:r w:rsidR="00DB04DC" w:rsidRPr="0052794A">
        <w:rPr>
          <w:sz w:val="28"/>
          <w:szCs w:val="28"/>
          <w:lang w:val="en-US"/>
        </w:rPr>
        <w:t>IV</w:t>
      </w:r>
      <w:r w:rsidR="00DB04DC" w:rsidRPr="0052794A">
        <w:rPr>
          <w:sz w:val="28"/>
          <w:szCs w:val="28"/>
          <w:lang w:val="uk-UA"/>
        </w:rPr>
        <w:t xml:space="preserve"> етапів Всеукраїнських учнівських олімпіад, зараховуються до 10-х класів </w:t>
      </w:r>
      <w:r w:rsidR="005A0AA8" w:rsidRPr="0052794A">
        <w:rPr>
          <w:sz w:val="28"/>
          <w:szCs w:val="28"/>
          <w:lang w:val="uk-UA"/>
        </w:rPr>
        <w:t>л</w:t>
      </w:r>
      <w:r w:rsidR="00DB04DC" w:rsidRPr="0052794A">
        <w:rPr>
          <w:sz w:val="28"/>
          <w:szCs w:val="28"/>
          <w:lang w:val="uk-UA"/>
        </w:rPr>
        <w:t>іцею поза конкурсом. Інші випускники приймаються до ліцею на загальних під</w:t>
      </w:r>
      <w:r w:rsidR="003E26A3" w:rsidRPr="0052794A">
        <w:rPr>
          <w:sz w:val="28"/>
          <w:szCs w:val="28"/>
          <w:lang w:val="uk-UA"/>
        </w:rPr>
        <w:t>ставах. Випускникам 9-х класів л</w:t>
      </w:r>
      <w:r w:rsidR="00DB04DC" w:rsidRPr="0052794A">
        <w:rPr>
          <w:sz w:val="28"/>
          <w:szCs w:val="28"/>
          <w:lang w:val="uk-UA"/>
        </w:rPr>
        <w:t>іцею, що неодноразово порушували п</w:t>
      </w:r>
      <w:r w:rsidR="003E26A3" w:rsidRPr="0052794A">
        <w:rPr>
          <w:sz w:val="28"/>
          <w:szCs w:val="28"/>
          <w:lang w:val="uk-UA"/>
        </w:rPr>
        <w:t>равила внутрішнього розпорядку л</w:t>
      </w:r>
      <w:r w:rsidR="00DB04DC" w:rsidRPr="0052794A">
        <w:rPr>
          <w:sz w:val="28"/>
          <w:szCs w:val="28"/>
          <w:lang w:val="uk-UA"/>
        </w:rPr>
        <w:t>іцею,</w:t>
      </w:r>
      <w:r w:rsidR="003E26A3" w:rsidRPr="0052794A">
        <w:rPr>
          <w:sz w:val="28"/>
          <w:szCs w:val="28"/>
          <w:lang w:val="uk-UA"/>
        </w:rPr>
        <w:t xml:space="preserve"> за рішенням Педагогічної ради л</w:t>
      </w:r>
      <w:r w:rsidR="00DB04DC" w:rsidRPr="0052794A">
        <w:rPr>
          <w:sz w:val="28"/>
          <w:szCs w:val="28"/>
          <w:lang w:val="uk-UA"/>
        </w:rPr>
        <w:t>іцею мож</w:t>
      </w:r>
      <w:r w:rsidR="00302193" w:rsidRPr="0052794A">
        <w:rPr>
          <w:sz w:val="28"/>
          <w:szCs w:val="28"/>
          <w:lang w:val="uk-UA"/>
        </w:rPr>
        <w:t>е</w:t>
      </w:r>
      <w:r w:rsidR="00DB04DC" w:rsidRPr="0052794A">
        <w:rPr>
          <w:sz w:val="28"/>
          <w:szCs w:val="28"/>
          <w:lang w:val="uk-UA"/>
        </w:rPr>
        <w:t xml:space="preserve"> бути відмовлено у прийнятті документів на продовження н</w:t>
      </w:r>
      <w:r w:rsidR="003E26A3" w:rsidRPr="0052794A">
        <w:rPr>
          <w:sz w:val="28"/>
          <w:szCs w:val="28"/>
          <w:lang w:val="uk-UA"/>
        </w:rPr>
        <w:t>авчання у л</w:t>
      </w:r>
      <w:r w:rsidR="00DB04DC" w:rsidRPr="0052794A">
        <w:rPr>
          <w:sz w:val="28"/>
          <w:szCs w:val="28"/>
          <w:lang w:val="uk-UA"/>
        </w:rPr>
        <w:t>іцеї.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2.9. До конкурсної комісії дозволяється подавати копії дипломів, грамот, інших документів, які підтверджують здібності учнів у галузі природничих наук та відображають їх навчальні та/або творчі досягнення.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2.10. Не дозволяється вимагати від учнів характеристики з попереднього місця навчання, довідки з місця роботи батьків тощо.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3. Проведення конкурсу </w:t>
      </w:r>
    </w:p>
    <w:p w:rsidR="006307BA" w:rsidRPr="0052794A" w:rsidRDefault="00DB04DC" w:rsidP="0052794A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3.1. Конкурсні випробування для учнів, які вступають до ліц</w:t>
      </w:r>
      <w:r w:rsidR="00302193" w:rsidRPr="0052794A">
        <w:rPr>
          <w:sz w:val="28"/>
          <w:szCs w:val="28"/>
          <w:lang w:val="uk-UA"/>
        </w:rPr>
        <w:t xml:space="preserve">ею, проводяться з </w:t>
      </w:r>
      <w:r w:rsidR="007E2430" w:rsidRPr="0052794A">
        <w:rPr>
          <w:sz w:val="28"/>
          <w:szCs w:val="28"/>
          <w:lang w:val="uk-UA"/>
        </w:rPr>
        <w:t xml:space="preserve">української мови та </w:t>
      </w:r>
      <w:r w:rsidR="00D307A8" w:rsidRPr="0052794A">
        <w:rPr>
          <w:sz w:val="28"/>
          <w:szCs w:val="28"/>
          <w:lang w:val="uk-UA"/>
        </w:rPr>
        <w:t>профільного предмета</w:t>
      </w:r>
      <w:r w:rsidR="00302193" w:rsidRPr="0052794A">
        <w:rPr>
          <w:sz w:val="28"/>
          <w:szCs w:val="28"/>
          <w:lang w:val="uk-UA"/>
        </w:rPr>
        <w:t xml:space="preserve"> </w:t>
      </w:r>
      <w:r w:rsidRPr="0052794A">
        <w:rPr>
          <w:sz w:val="28"/>
          <w:szCs w:val="28"/>
          <w:lang w:val="uk-UA"/>
        </w:rPr>
        <w:t xml:space="preserve"> </w:t>
      </w:r>
      <w:r w:rsidR="006307BA" w:rsidRPr="0052794A">
        <w:rPr>
          <w:sz w:val="28"/>
          <w:szCs w:val="28"/>
          <w:lang w:val="uk-UA"/>
        </w:rPr>
        <w:t>в усній або письмовій формах (співбесіда, диктант, тестування, письмова робота, усне опитування за білетами).</w:t>
      </w:r>
    </w:p>
    <w:p w:rsidR="00DB04DC" w:rsidRPr="0052794A" w:rsidRDefault="006307BA" w:rsidP="0052794A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Чисельність предметної комісії, а також види, форми проведення та кількість конкурсних випробувань визначає адміністрація ліцею.</w:t>
      </w:r>
    </w:p>
    <w:p w:rsidR="00DB04DC" w:rsidRPr="0052794A" w:rsidRDefault="007E2430" w:rsidP="0052794A">
      <w:pPr>
        <w:jc w:val="both"/>
        <w:rPr>
          <w:sz w:val="28"/>
          <w:szCs w:val="28"/>
          <w:lang w:val="uk-UA" w:eastAsia="en-US"/>
        </w:rPr>
      </w:pPr>
      <w:r w:rsidRPr="0052794A">
        <w:rPr>
          <w:sz w:val="28"/>
          <w:szCs w:val="28"/>
          <w:lang w:val="uk-UA" w:eastAsia="en-US"/>
        </w:rPr>
        <w:t>3.2. </w:t>
      </w:r>
      <w:r w:rsidR="006C606B" w:rsidRPr="0052794A">
        <w:rPr>
          <w:sz w:val="28"/>
          <w:szCs w:val="28"/>
          <w:lang w:val="uk-UA" w:eastAsia="en-US"/>
        </w:rPr>
        <w:t>Учні, які за підсумками річного оцінювання мають оцінки 1,2,3 хоча б з одного предмета, до вступних випробувань не допускаються.</w:t>
      </w:r>
    </w:p>
    <w:p w:rsidR="006C606B" w:rsidRPr="0052794A" w:rsidRDefault="007E2430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 w:eastAsia="en-US"/>
        </w:rPr>
        <w:t>3.3.</w:t>
      </w:r>
      <w:r w:rsidR="006C606B" w:rsidRPr="0052794A">
        <w:rPr>
          <w:sz w:val="28"/>
          <w:szCs w:val="28"/>
          <w:lang w:val="uk-UA" w:eastAsia="en-US"/>
        </w:rPr>
        <w:t>Адміністрація ліцею самостійно визначає види, форми проведення та кількість конкурсних випробувань і доводить інформацію про умови проведення конкурсу до відома батьків не пізніше ніж за  місяць до початку конкурсних випробувань</w:t>
      </w:r>
      <w:r w:rsidR="006C606B" w:rsidRPr="0052794A">
        <w:rPr>
          <w:color w:val="52596F"/>
          <w:sz w:val="28"/>
          <w:szCs w:val="28"/>
          <w:lang w:val="uk-UA"/>
        </w:rPr>
        <w:t>.</w:t>
      </w:r>
    </w:p>
    <w:p w:rsidR="00DB04DC" w:rsidRPr="0052794A" w:rsidRDefault="0052794A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3.4</w:t>
      </w:r>
      <w:r w:rsidR="00DB04DC" w:rsidRPr="0052794A">
        <w:rPr>
          <w:sz w:val="28"/>
          <w:szCs w:val="28"/>
          <w:lang w:val="uk-UA"/>
        </w:rPr>
        <w:t xml:space="preserve">. Варіанти письмових завдань для конкурсних випробувань, зміст яких має відповідати навчальним програмам середньої загальноосвітньої школи відповідного класу, розробляються </w:t>
      </w:r>
      <w:r w:rsidR="00ED1D87" w:rsidRPr="0052794A">
        <w:rPr>
          <w:sz w:val="28"/>
          <w:szCs w:val="28"/>
          <w:lang w:val="uk-UA"/>
        </w:rPr>
        <w:t>методичними об</w:t>
      </w:r>
      <w:r w:rsidR="009516FE" w:rsidRPr="0052794A">
        <w:rPr>
          <w:sz w:val="28"/>
          <w:szCs w:val="28"/>
          <w:lang w:val="uk-UA"/>
        </w:rPr>
        <w:t>’</w:t>
      </w:r>
      <w:r w:rsidR="00410E65" w:rsidRPr="0052794A">
        <w:rPr>
          <w:sz w:val="28"/>
          <w:szCs w:val="28"/>
          <w:lang w:val="uk-UA"/>
        </w:rPr>
        <w:t>єднаннями відповідних навчальних циклів</w:t>
      </w:r>
      <w:r w:rsidR="00DB04DC" w:rsidRPr="0052794A">
        <w:rPr>
          <w:sz w:val="28"/>
          <w:szCs w:val="28"/>
          <w:lang w:val="uk-UA"/>
        </w:rPr>
        <w:t xml:space="preserve"> та затверджуються директором ліцею.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3.5. Не допускається застосовувати однакові варіанти завдань для випробувань, що відбуваються у різні дні.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lastRenderedPageBreak/>
        <w:t xml:space="preserve">3.6. Конкурсні завдання зберігаються у директора ліцею в запечатаному конверті, що його відкриває в день випробування голова предметної комісії у присутності її членів та вступників.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3.7. Для проведення конкурсного випробування вступникам видається папір зі штампом ліцею; передбачається, що першу сторінку буде відділено від самої письмової роботи.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Після закінчення випробування письмові роботи шифруються головою конкурсної комісії та передаються для перевірки членам відповідної предметної комісії без титульної сторінки. Дешифрування робіт здійснюється головою конкурсної комісії після виставлення балів. </w:t>
      </w:r>
    </w:p>
    <w:p w:rsidR="0045480B" w:rsidRPr="0052794A" w:rsidRDefault="0045480B" w:rsidP="0052794A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 w:rsidRPr="0052794A">
        <w:rPr>
          <w:sz w:val="28"/>
          <w:szCs w:val="28"/>
          <w:lang w:val="uk-UA" w:eastAsia="ru-RU"/>
        </w:rPr>
        <w:t>3.8.</w:t>
      </w:r>
      <w:r w:rsidRPr="0052794A">
        <w:rPr>
          <w:sz w:val="28"/>
          <w:szCs w:val="28"/>
          <w:lang w:val="uk-UA" w:eastAsia="ru-RU"/>
        </w:rPr>
        <w:tab/>
        <w:t> Для проведення усного випробування вступникам вид</w:t>
      </w:r>
      <w:r w:rsidR="007E2430" w:rsidRPr="0052794A">
        <w:rPr>
          <w:sz w:val="28"/>
          <w:szCs w:val="28"/>
          <w:lang w:val="uk-UA" w:eastAsia="ru-RU"/>
        </w:rPr>
        <w:t>ається папір зі штампом ліцею</w:t>
      </w:r>
      <w:r w:rsidRPr="0052794A">
        <w:rPr>
          <w:sz w:val="28"/>
          <w:szCs w:val="28"/>
          <w:lang w:val="uk-UA" w:eastAsia="ru-RU"/>
        </w:rPr>
        <w:t xml:space="preserve"> для підготовки до відповіді (складання тез або плану відповіді, запису основних визначень, законів, формул, малюнків, схем, розв'язання задач тощо).</w:t>
      </w:r>
    </w:p>
    <w:p w:rsidR="0045480B" w:rsidRPr="0052794A" w:rsidRDefault="007E2430" w:rsidP="0052794A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 w:rsidRPr="0052794A">
        <w:rPr>
          <w:sz w:val="28"/>
          <w:szCs w:val="28"/>
          <w:lang w:val="uk-UA" w:eastAsia="ru-RU"/>
        </w:rPr>
        <w:t>3.9.   </w:t>
      </w:r>
      <w:r w:rsidR="0045480B" w:rsidRPr="0052794A">
        <w:rPr>
          <w:sz w:val="28"/>
          <w:szCs w:val="28"/>
          <w:lang w:val="uk-UA" w:eastAsia="ru-RU"/>
        </w:rPr>
        <w:t>Обсяг і тривалість написання вступниками письмових робіт, підготовки до усного опитування за білетами, інших видів випробувань визначаються для кожної вікової групи окремо.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</w:t>
      </w:r>
      <w:r w:rsidR="0045480B" w:rsidRPr="0052794A">
        <w:rPr>
          <w:sz w:val="28"/>
          <w:szCs w:val="28"/>
          <w:lang w:val="uk-UA"/>
        </w:rPr>
        <w:t>10</w:t>
      </w:r>
      <w:r w:rsidRPr="0052794A">
        <w:rPr>
          <w:sz w:val="28"/>
          <w:szCs w:val="28"/>
          <w:lang w:val="uk-UA"/>
        </w:rPr>
        <w:t xml:space="preserve">. Письмові роботи учасників конкурсу </w:t>
      </w:r>
      <w:r w:rsidR="0045480B" w:rsidRPr="0052794A">
        <w:rPr>
          <w:sz w:val="28"/>
          <w:szCs w:val="28"/>
          <w:lang w:val="uk-UA"/>
        </w:rPr>
        <w:t xml:space="preserve">та аркуші для підготовки до усної відповіді </w:t>
      </w:r>
      <w:r w:rsidRPr="0052794A">
        <w:rPr>
          <w:sz w:val="28"/>
          <w:szCs w:val="28"/>
          <w:lang w:val="uk-UA"/>
        </w:rPr>
        <w:t xml:space="preserve">зберігаються у ліцеї протягом року. Місце їх зберігання визначає директор ліцею. </w:t>
      </w:r>
    </w:p>
    <w:p w:rsidR="00DB04DC" w:rsidRPr="0052794A" w:rsidRDefault="00B24934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3.11</w:t>
      </w:r>
      <w:r w:rsidR="00DB04DC" w:rsidRPr="0052794A">
        <w:rPr>
          <w:sz w:val="28"/>
          <w:szCs w:val="28"/>
          <w:lang w:val="uk-UA"/>
        </w:rPr>
        <w:t xml:space="preserve">. Результати конкурсних випробувань </w:t>
      </w:r>
      <w:r w:rsidR="0045480B" w:rsidRPr="0052794A">
        <w:rPr>
          <w:sz w:val="28"/>
          <w:szCs w:val="28"/>
          <w:lang w:val="uk-UA"/>
        </w:rPr>
        <w:t>(у тому числі і співбесіди) оформлю</w:t>
      </w:r>
      <w:r w:rsidR="00DB04DC" w:rsidRPr="0052794A">
        <w:rPr>
          <w:sz w:val="28"/>
          <w:szCs w:val="28"/>
          <w:lang w:val="uk-UA"/>
        </w:rPr>
        <w:t xml:space="preserve">ються у вигляді протоколів (додаток 1) відповідної комісії, які зберігаються в тому самому порядку, що й протоколи державної підсумкової атестації учнів (вихованців). </w:t>
      </w:r>
    </w:p>
    <w:p w:rsidR="00DB04DC" w:rsidRPr="0052794A" w:rsidRDefault="00B24934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3.12</w:t>
      </w:r>
      <w:r w:rsidR="00DB04DC" w:rsidRPr="0052794A">
        <w:rPr>
          <w:sz w:val="28"/>
          <w:szCs w:val="28"/>
          <w:lang w:val="uk-UA"/>
        </w:rPr>
        <w:t xml:space="preserve">. Результати письмового випробування оголошуються не пізніше ніж через три </w:t>
      </w:r>
      <w:r w:rsidR="00410E65" w:rsidRPr="0052794A">
        <w:rPr>
          <w:sz w:val="28"/>
          <w:szCs w:val="28"/>
          <w:lang w:val="uk-UA"/>
        </w:rPr>
        <w:t xml:space="preserve">робочі </w:t>
      </w:r>
      <w:r w:rsidR="00DB04DC" w:rsidRPr="0052794A">
        <w:rPr>
          <w:sz w:val="28"/>
          <w:szCs w:val="28"/>
          <w:lang w:val="uk-UA"/>
        </w:rPr>
        <w:t>дні після йо</w:t>
      </w:r>
      <w:r w:rsidR="0045480B" w:rsidRPr="0052794A">
        <w:rPr>
          <w:sz w:val="28"/>
          <w:szCs w:val="28"/>
          <w:lang w:val="uk-UA"/>
        </w:rPr>
        <w:t>го проведення, усного в той самий день.</w:t>
      </w:r>
      <w:r w:rsidR="007E2430" w:rsidRPr="0052794A">
        <w:rPr>
          <w:sz w:val="28"/>
          <w:szCs w:val="28"/>
          <w:lang w:val="uk-UA"/>
        </w:rPr>
        <w:t xml:space="preserve"> Списки вступників, які рекомендовані до зарахування,</w:t>
      </w:r>
      <w:r w:rsidR="00DB04DC" w:rsidRPr="0052794A">
        <w:rPr>
          <w:sz w:val="28"/>
          <w:szCs w:val="28"/>
          <w:lang w:val="uk-UA"/>
        </w:rPr>
        <w:t xml:space="preserve"> оприлюднюються </w:t>
      </w:r>
      <w:r w:rsidR="00615932" w:rsidRPr="0052794A">
        <w:rPr>
          <w:sz w:val="28"/>
          <w:szCs w:val="28"/>
          <w:lang w:val="uk-UA"/>
        </w:rPr>
        <w:t xml:space="preserve">на інформаційному стенді </w:t>
      </w:r>
      <w:r w:rsidR="00DB04DC" w:rsidRPr="0052794A">
        <w:rPr>
          <w:sz w:val="28"/>
          <w:szCs w:val="28"/>
          <w:lang w:val="uk-UA"/>
        </w:rPr>
        <w:t>у приміщенні ліцею для загальног</w:t>
      </w:r>
      <w:r w:rsidR="007E2430" w:rsidRPr="0052794A">
        <w:rPr>
          <w:sz w:val="28"/>
          <w:szCs w:val="28"/>
          <w:lang w:val="uk-UA"/>
        </w:rPr>
        <w:t>о ознайомлення. Для забезпечення виконання закону «Про захист персональних даних»</w:t>
      </w:r>
      <w:r w:rsidR="0052794A" w:rsidRPr="0052794A">
        <w:rPr>
          <w:sz w:val="28"/>
          <w:szCs w:val="28"/>
          <w:lang w:val="uk-UA"/>
        </w:rPr>
        <w:t>, бали учнів оформлюються у персональні відомості та вручаються індивідуально, з дотриманням конфіденційності.</w:t>
      </w:r>
    </w:p>
    <w:p w:rsidR="00DB04DC" w:rsidRPr="0052794A" w:rsidRDefault="00B24934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3.13</w:t>
      </w:r>
      <w:r w:rsidR="00DB04DC" w:rsidRPr="0052794A">
        <w:rPr>
          <w:sz w:val="28"/>
          <w:szCs w:val="28"/>
          <w:lang w:val="uk-UA"/>
        </w:rPr>
        <w:t xml:space="preserve">. З учасниками міжнародних олімпіад, учасниками IV етапу Всеукраїнських учнівських олімпіад та переможцями ІІІ етапу Всеукраїнських учнівських олімпіад  поточного року з </w:t>
      </w:r>
      <w:r w:rsidR="0045480B" w:rsidRPr="0052794A">
        <w:rPr>
          <w:sz w:val="28"/>
          <w:szCs w:val="28"/>
          <w:lang w:val="uk-UA"/>
        </w:rPr>
        <w:t>профільного предмета</w:t>
      </w:r>
      <w:r w:rsidR="00DB04DC" w:rsidRPr="0052794A">
        <w:rPr>
          <w:sz w:val="28"/>
          <w:szCs w:val="28"/>
          <w:lang w:val="uk-UA"/>
        </w:rPr>
        <w:t> проводиться співбесіда. Якщо за результатами співбесіди учень не підтверджує своїх попередніх досягнень, він бере участь у конкурсних випробуваннях на загальних умовах.</w:t>
      </w:r>
    </w:p>
    <w:p w:rsidR="00DB04DC" w:rsidRPr="0052794A" w:rsidRDefault="00B24934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3.14</w:t>
      </w:r>
      <w:r w:rsidR="00DB04DC" w:rsidRPr="0052794A">
        <w:rPr>
          <w:sz w:val="28"/>
          <w:szCs w:val="28"/>
          <w:lang w:val="uk-UA"/>
        </w:rPr>
        <w:t xml:space="preserve">. Учні, які хворіли під час проведення конкурсу, зобов'язані подати медичну довідку, на підставі чого їм надається право участі в повторних конкурсних випробуваннях, терміни проведення яких визначає директор ліцею. </w:t>
      </w:r>
    </w:p>
    <w:p w:rsidR="00DB04DC" w:rsidRPr="0052794A" w:rsidRDefault="00B24934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3.15</w:t>
      </w:r>
      <w:r w:rsidR="00DB04DC" w:rsidRPr="0052794A">
        <w:rPr>
          <w:sz w:val="28"/>
          <w:szCs w:val="28"/>
          <w:lang w:val="uk-UA"/>
        </w:rPr>
        <w:t xml:space="preserve">. Учні, які не з'явились на конкурсне випробування без поважних причин, до наступних випробувань не допускаються. </w:t>
      </w: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4. Порядок зарахування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4.1. Зарахування до ліцею здійснюється лише за результатами конкурсу</w:t>
      </w:r>
      <w:r w:rsidR="005B3299" w:rsidRPr="0052794A">
        <w:rPr>
          <w:sz w:val="28"/>
          <w:szCs w:val="28"/>
          <w:lang w:val="uk-UA"/>
        </w:rPr>
        <w:t xml:space="preserve"> (крім учнів 1-х класів)</w:t>
      </w:r>
      <w:r w:rsidRPr="0052794A">
        <w:rPr>
          <w:sz w:val="28"/>
          <w:szCs w:val="28"/>
          <w:lang w:val="uk-UA"/>
        </w:rPr>
        <w:t>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lastRenderedPageBreak/>
        <w:t>4.2. За результатами конкурсу (результатами іспитів і співбесід) конкурсна комісія ліцею формує рейтинг вступників. Зарахування учнів здійснюється за рейтингом відповідно до передбаченої квоти набору (відповідної кількості вільних місць).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4.3. За умови однакового рейтингу переважне право вступу до ліцею надається вступникам, здібності яких, за висновком конкурсної комісії, не можуть бути достатньо розвинуті в тих умовах, у яких вони досі жили та навчалися (діти з багатодітних сімей, сироти, жителі сільської місцевості, селищ та маленьких міст).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 4.4. Конкурсна комісія приймає рішення щодо персонального складу учнів, які за результатами конкурсу мають бути зараховані на навчання до ліцею. На підставі рішення конкурсної комісії зарахування учнів здійснюється наказом </w:t>
      </w:r>
      <w:r w:rsidR="001C13F3" w:rsidRPr="0052794A">
        <w:rPr>
          <w:sz w:val="28"/>
          <w:szCs w:val="28"/>
          <w:lang w:val="uk-UA"/>
        </w:rPr>
        <w:t>ди</w:t>
      </w:r>
      <w:r w:rsidRPr="0052794A">
        <w:rPr>
          <w:sz w:val="28"/>
          <w:szCs w:val="28"/>
          <w:lang w:val="uk-UA"/>
        </w:rPr>
        <w:t>ректо</w:t>
      </w:r>
      <w:r w:rsidR="001C13F3" w:rsidRPr="0052794A">
        <w:rPr>
          <w:sz w:val="28"/>
          <w:szCs w:val="28"/>
          <w:lang w:val="uk-UA"/>
        </w:rPr>
        <w:t>ра</w:t>
      </w:r>
      <w:r w:rsidRPr="0052794A">
        <w:rPr>
          <w:sz w:val="28"/>
          <w:szCs w:val="28"/>
          <w:lang w:val="uk-UA"/>
        </w:rPr>
        <w:t>. Зарахування учнів здійснюється впродовж 5 днів після оголошення результатів конкурсу та прийняття відповідного рішення конкурсної комісією.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4.5. До ліцею подаються такі документи: копія свідоцтва про народження (паспорта), особова справа, медична картка (довідка) встановленого зразка.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4.6. Якщо учні, їх батьки або особи, які їх замінюють, не згодні з рішенням конкурсної комісії, вони можуть звернутися до голови цієї комісії з апеляцією. Апеляція подається в день оголошення результатів конкурсу і розглядається не пізніше наступного дня після завершення випробувань. Для розгляду апеляцій створюється апеляційна комісія, чисельність та склад якої визначаються директором ліцею.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4.7. У разі, якщо висновки апеляційної комісії не задовольняють осіб, які подали апеляцію, останні можуть звернутися </w:t>
      </w:r>
      <w:r w:rsidR="001C13F3" w:rsidRPr="0052794A">
        <w:rPr>
          <w:sz w:val="28"/>
          <w:szCs w:val="28"/>
          <w:lang w:val="uk-UA"/>
        </w:rPr>
        <w:t>до управління освіти і науки Бориспільської міс</w:t>
      </w:r>
      <w:r w:rsidR="0045480B" w:rsidRPr="0052794A">
        <w:rPr>
          <w:sz w:val="28"/>
          <w:szCs w:val="28"/>
          <w:lang w:val="uk-UA"/>
        </w:rPr>
        <w:t>ької ради Київської області, де</w:t>
      </w:r>
      <w:r w:rsidRPr="0052794A">
        <w:rPr>
          <w:sz w:val="28"/>
          <w:szCs w:val="28"/>
          <w:lang w:val="uk-UA"/>
        </w:rPr>
        <w:t xml:space="preserve"> створює</w:t>
      </w:r>
      <w:r w:rsidR="0045480B" w:rsidRPr="0052794A">
        <w:rPr>
          <w:sz w:val="28"/>
          <w:szCs w:val="28"/>
          <w:lang w:val="uk-UA"/>
        </w:rPr>
        <w:t xml:space="preserve">ться своя </w:t>
      </w:r>
      <w:r w:rsidRPr="0052794A">
        <w:rPr>
          <w:sz w:val="28"/>
          <w:szCs w:val="28"/>
          <w:lang w:val="uk-UA"/>
        </w:rPr>
        <w:t xml:space="preserve"> апеляційн</w:t>
      </w:r>
      <w:r w:rsidR="0045480B" w:rsidRPr="0052794A">
        <w:rPr>
          <w:sz w:val="28"/>
          <w:szCs w:val="28"/>
          <w:lang w:val="uk-UA"/>
        </w:rPr>
        <w:t>а комісія</w:t>
      </w:r>
      <w:r w:rsidRPr="0052794A">
        <w:rPr>
          <w:sz w:val="28"/>
          <w:szCs w:val="28"/>
          <w:lang w:val="uk-UA"/>
        </w:rPr>
        <w:t xml:space="preserve">, рішення якої є остаточним.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4.8. Учні, які зараховані до ліцею, але не приступили до занять без поважних причин протягом 5 днів від їх початку, відраховуються з ліцею. На звільнені місця може проводитися додатковий конкурсний прийом. </w:t>
      </w:r>
    </w:p>
    <w:p w:rsidR="00DB04DC" w:rsidRPr="0052794A" w:rsidRDefault="00DB04DC" w:rsidP="0052794A">
      <w:pPr>
        <w:rPr>
          <w:sz w:val="28"/>
          <w:szCs w:val="28"/>
          <w:lang w:val="uk-UA"/>
        </w:rPr>
      </w:pPr>
    </w:p>
    <w:p w:rsidR="00DB04DC" w:rsidRPr="0052794A" w:rsidRDefault="00DB04DC" w:rsidP="0052794A">
      <w:pPr>
        <w:rPr>
          <w:sz w:val="28"/>
          <w:szCs w:val="28"/>
          <w:lang w:val="uk-UA"/>
        </w:rPr>
      </w:pPr>
    </w:p>
    <w:p w:rsidR="00DB04DC" w:rsidRPr="0052794A" w:rsidRDefault="00DB04DC" w:rsidP="0052794A">
      <w:pPr>
        <w:rPr>
          <w:sz w:val="28"/>
          <w:szCs w:val="28"/>
          <w:lang w:val="uk-UA"/>
        </w:rPr>
      </w:pPr>
    </w:p>
    <w:p w:rsidR="0052794A" w:rsidRPr="0052794A" w:rsidRDefault="0052794A" w:rsidP="0052794A">
      <w:pPr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br w:type="page"/>
      </w:r>
    </w:p>
    <w:p w:rsidR="00DB04DC" w:rsidRPr="0052794A" w:rsidRDefault="00DB04DC" w:rsidP="000E0024">
      <w:pPr>
        <w:ind w:left="3969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lastRenderedPageBreak/>
        <w:t>Додаток 1</w:t>
      </w:r>
    </w:p>
    <w:p w:rsidR="00DB04DC" w:rsidRPr="0052794A" w:rsidRDefault="00DB04DC" w:rsidP="000E0024">
      <w:pPr>
        <w:pStyle w:val="1"/>
        <w:ind w:left="3969"/>
        <w:jc w:val="left"/>
        <w:rPr>
          <w:b w:val="0"/>
          <w:bCs w:val="0"/>
          <w:sz w:val="28"/>
          <w:szCs w:val="28"/>
          <w:lang w:val="uk-UA"/>
        </w:rPr>
      </w:pPr>
      <w:r w:rsidRPr="0052794A">
        <w:rPr>
          <w:b w:val="0"/>
          <w:bCs w:val="0"/>
          <w:sz w:val="28"/>
          <w:szCs w:val="28"/>
          <w:lang w:val="uk-UA"/>
        </w:rPr>
        <w:t>до ПРАВИЛ КОНКУРСНОГО ПРИЙОМУ</w:t>
      </w:r>
    </w:p>
    <w:p w:rsidR="00DB04DC" w:rsidRPr="0052794A" w:rsidRDefault="00DB04DC" w:rsidP="000E0024">
      <w:pPr>
        <w:pStyle w:val="a3"/>
        <w:ind w:left="3969"/>
        <w:jc w:val="left"/>
        <w:rPr>
          <w:b w:val="0"/>
          <w:bCs w:val="0"/>
          <w:sz w:val="28"/>
          <w:szCs w:val="28"/>
        </w:rPr>
      </w:pPr>
      <w:r w:rsidRPr="0052794A">
        <w:rPr>
          <w:b w:val="0"/>
          <w:bCs w:val="0"/>
          <w:sz w:val="28"/>
          <w:szCs w:val="28"/>
        </w:rPr>
        <w:t xml:space="preserve">до </w:t>
      </w:r>
      <w:r w:rsidR="001C13F3" w:rsidRPr="0052794A">
        <w:rPr>
          <w:b w:val="0"/>
          <w:bCs w:val="0"/>
          <w:sz w:val="28"/>
          <w:szCs w:val="28"/>
        </w:rPr>
        <w:t>Бориспільського академічного ліцею</w:t>
      </w:r>
      <w:r w:rsidR="001C13F3" w:rsidRPr="0052794A">
        <w:rPr>
          <w:b w:val="0"/>
          <w:bCs w:val="0"/>
          <w:sz w:val="28"/>
          <w:szCs w:val="28"/>
        </w:rPr>
        <w:br/>
        <w:t>Бориспільської міської ради Київської області</w:t>
      </w:r>
    </w:p>
    <w:p w:rsidR="001C13F3" w:rsidRPr="0052794A" w:rsidRDefault="001C13F3" w:rsidP="0052794A">
      <w:pPr>
        <w:pStyle w:val="a3"/>
        <w:rPr>
          <w:sz w:val="28"/>
          <w:szCs w:val="28"/>
        </w:rPr>
      </w:pPr>
    </w:p>
    <w:p w:rsidR="001C13F3" w:rsidRPr="0052794A" w:rsidRDefault="001C13F3" w:rsidP="0052794A">
      <w:pPr>
        <w:jc w:val="center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ПРОТОКОЛ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конкурсного випробування з ______________________</w:t>
      </w:r>
      <w:r w:rsidR="000E0024">
        <w:rPr>
          <w:sz w:val="28"/>
          <w:szCs w:val="28"/>
          <w:lang w:val="uk-UA"/>
        </w:rPr>
        <w:t>__________</w:t>
      </w:r>
      <w:r w:rsidRPr="0052794A">
        <w:rPr>
          <w:sz w:val="28"/>
          <w:szCs w:val="28"/>
          <w:lang w:val="uk-UA"/>
        </w:rPr>
        <w:t xml:space="preserve"> </w:t>
      </w: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для вступу до _____________ класу </w:t>
      </w:r>
    </w:p>
    <w:p w:rsidR="00DB04DC" w:rsidRPr="0052794A" w:rsidRDefault="001C13F3" w:rsidP="0052794A">
      <w:pPr>
        <w:jc w:val="center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Бориспільського академічного ліцею</w:t>
      </w:r>
      <w:r w:rsidRPr="0052794A">
        <w:rPr>
          <w:sz w:val="28"/>
          <w:szCs w:val="28"/>
          <w:lang w:val="uk-UA"/>
        </w:rPr>
        <w:br/>
        <w:t>Бориспільської міської ради Київської області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Прізвище, ім'я, по батькові осіб, які проводили конкурсне випробування: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________________________________________________</w:t>
      </w:r>
      <w:r w:rsidR="000E0024">
        <w:rPr>
          <w:sz w:val="28"/>
          <w:szCs w:val="28"/>
          <w:lang w:val="uk-UA"/>
        </w:rPr>
        <w:t>___________________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________________________________________________</w:t>
      </w:r>
      <w:r w:rsidR="000E0024">
        <w:rPr>
          <w:sz w:val="28"/>
          <w:szCs w:val="28"/>
          <w:lang w:val="uk-UA"/>
        </w:rPr>
        <w:t>___________________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____________________________________________________________________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Зміст конкурсного випробування у письм</w:t>
      </w:r>
      <w:r w:rsidR="000E0024">
        <w:rPr>
          <w:sz w:val="28"/>
          <w:szCs w:val="28"/>
          <w:lang w:val="uk-UA"/>
        </w:rPr>
        <w:t xml:space="preserve">овій формі оголошено о ___год. __ </w:t>
      </w:r>
      <w:r w:rsidRPr="0052794A">
        <w:rPr>
          <w:sz w:val="28"/>
          <w:szCs w:val="28"/>
          <w:lang w:val="uk-UA"/>
        </w:rPr>
        <w:t xml:space="preserve"> хв.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Необхідний для проведення текст: завдання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Конкурсне випробування розпочалося о _____________ год. ____________ хв.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До конкурсного випробування допущено _______ </w:t>
      </w:r>
      <w:proofErr w:type="spellStart"/>
      <w:r w:rsidRPr="0052794A">
        <w:rPr>
          <w:sz w:val="28"/>
          <w:szCs w:val="28"/>
          <w:lang w:val="uk-UA"/>
        </w:rPr>
        <w:t>чол</w:t>
      </w:r>
      <w:proofErr w:type="spellEnd"/>
      <w:r w:rsidRPr="0052794A">
        <w:rPr>
          <w:sz w:val="28"/>
          <w:szCs w:val="28"/>
          <w:lang w:val="uk-UA"/>
        </w:rPr>
        <w:t>., з'явилося _____</w:t>
      </w:r>
      <w:proofErr w:type="spellStart"/>
      <w:r w:rsidRPr="0052794A">
        <w:rPr>
          <w:sz w:val="28"/>
          <w:szCs w:val="28"/>
          <w:lang w:val="uk-UA"/>
        </w:rPr>
        <w:t>чол</w:t>
      </w:r>
      <w:proofErr w:type="spellEnd"/>
      <w:r w:rsidRPr="0052794A">
        <w:rPr>
          <w:sz w:val="28"/>
          <w:szCs w:val="28"/>
          <w:lang w:val="uk-UA"/>
        </w:rPr>
        <w:t>.,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не з'явилося ____________ чол., у тому числі: 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____________________________________________________________________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                                                                    (прізвища, імена відсутніх) 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____________________________________________________________________</w:t>
      </w: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center"/>
        <w:rPr>
          <w:sz w:val="28"/>
          <w:szCs w:val="28"/>
          <w:lang w:val="uk-UA"/>
        </w:rPr>
      </w:pPr>
      <w:r w:rsidRPr="0052794A">
        <w:rPr>
          <w:i/>
          <w:iCs/>
          <w:sz w:val="28"/>
          <w:szCs w:val="28"/>
          <w:lang w:val="uk-UA"/>
        </w:rPr>
        <w:t>РЕЗУЛЬТАТИ КОНКУРСНОГО ВИПРОБУВАННЯ</w:t>
      </w:r>
      <w:r w:rsidRPr="0052794A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454"/>
        <w:gridCol w:w="1417"/>
        <w:gridCol w:w="2268"/>
      </w:tblGrid>
      <w:tr w:rsidR="00DB04DC" w:rsidRPr="0052794A">
        <w:tc>
          <w:tcPr>
            <w:tcW w:w="468" w:type="dxa"/>
          </w:tcPr>
          <w:p w:rsidR="00DB04DC" w:rsidRPr="0052794A" w:rsidRDefault="00DB04DC" w:rsidP="0052794A">
            <w:pPr>
              <w:jc w:val="center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 xml:space="preserve">N </w:t>
            </w:r>
          </w:p>
        </w:tc>
        <w:tc>
          <w:tcPr>
            <w:tcW w:w="4140" w:type="dxa"/>
          </w:tcPr>
          <w:p w:rsidR="00DB04DC" w:rsidRPr="0052794A" w:rsidRDefault="00DB04DC" w:rsidP="0052794A">
            <w:pPr>
              <w:jc w:val="center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Прізвище, ім'я, по батькові осіб, які проходять конкурсне випробування </w:t>
            </w:r>
          </w:p>
        </w:tc>
        <w:tc>
          <w:tcPr>
            <w:tcW w:w="1454" w:type="dxa"/>
          </w:tcPr>
          <w:p w:rsidR="00DB04DC" w:rsidRPr="0052794A" w:rsidRDefault="00DB04DC" w:rsidP="005279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B04DC" w:rsidRPr="0052794A" w:rsidRDefault="00DB04DC" w:rsidP="0052794A">
            <w:pPr>
              <w:jc w:val="center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417" w:type="dxa"/>
          </w:tcPr>
          <w:p w:rsidR="00DB04DC" w:rsidRPr="0052794A" w:rsidRDefault="00DB04DC" w:rsidP="0052794A">
            <w:pPr>
              <w:jc w:val="center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Кількість балів </w:t>
            </w:r>
          </w:p>
        </w:tc>
        <w:tc>
          <w:tcPr>
            <w:tcW w:w="2268" w:type="dxa"/>
          </w:tcPr>
          <w:p w:rsidR="00DB04DC" w:rsidRPr="0052794A" w:rsidRDefault="00DB04DC" w:rsidP="0052794A">
            <w:pPr>
              <w:jc w:val="center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Примітка </w:t>
            </w:r>
          </w:p>
        </w:tc>
      </w:tr>
      <w:tr w:rsidR="00DB04DC" w:rsidRPr="0052794A">
        <w:tc>
          <w:tcPr>
            <w:tcW w:w="468" w:type="dxa"/>
          </w:tcPr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  </w:t>
            </w:r>
          </w:p>
        </w:tc>
        <w:tc>
          <w:tcPr>
            <w:tcW w:w="4140" w:type="dxa"/>
          </w:tcPr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  </w:t>
            </w:r>
          </w:p>
        </w:tc>
        <w:tc>
          <w:tcPr>
            <w:tcW w:w="1454" w:type="dxa"/>
          </w:tcPr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  </w:t>
            </w:r>
          </w:p>
        </w:tc>
        <w:tc>
          <w:tcPr>
            <w:tcW w:w="1417" w:type="dxa"/>
          </w:tcPr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  </w:t>
            </w:r>
          </w:p>
        </w:tc>
        <w:tc>
          <w:tcPr>
            <w:tcW w:w="2268" w:type="dxa"/>
          </w:tcPr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04DC" w:rsidRPr="0052794A" w:rsidRDefault="00DB04DC" w:rsidP="0052794A">
            <w:pPr>
              <w:jc w:val="both"/>
              <w:rPr>
                <w:sz w:val="28"/>
                <w:szCs w:val="28"/>
                <w:lang w:val="uk-UA"/>
              </w:rPr>
            </w:pPr>
            <w:r w:rsidRPr="0052794A">
              <w:rPr>
                <w:sz w:val="28"/>
                <w:szCs w:val="28"/>
                <w:lang w:val="uk-UA"/>
              </w:rPr>
              <w:t>  </w:t>
            </w:r>
          </w:p>
        </w:tc>
      </w:tr>
    </w:tbl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Окрема думка членів комісії: ______________________</w:t>
      </w:r>
      <w:r w:rsidR="000E0024">
        <w:rPr>
          <w:sz w:val="28"/>
          <w:szCs w:val="28"/>
          <w:lang w:val="uk-UA"/>
        </w:rPr>
        <w:t>____________________</w:t>
      </w:r>
    </w:p>
    <w:p w:rsidR="00DB04DC" w:rsidRPr="0052794A" w:rsidRDefault="00DB04DC" w:rsidP="000E0024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____________________________________________________________________</w:t>
      </w: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</w:p>
    <w:p w:rsidR="00DB04DC" w:rsidRPr="0052794A" w:rsidRDefault="00DB04DC" w:rsidP="0052794A">
      <w:pPr>
        <w:jc w:val="both"/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Дата проведення к</w:t>
      </w:r>
      <w:r w:rsidR="000E0024">
        <w:rPr>
          <w:sz w:val="28"/>
          <w:szCs w:val="28"/>
          <w:lang w:val="uk-UA"/>
        </w:rPr>
        <w:t>онкурсного випробування "___" ____________</w:t>
      </w:r>
      <w:r w:rsidRPr="0052794A">
        <w:rPr>
          <w:sz w:val="28"/>
          <w:szCs w:val="28"/>
          <w:lang w:val="uk-UA"/>
        </w:rPr>
        <w:t xml:space="preserve"> 201_ р. </w:t>
      </w:r>
    </w:p>
    <w:p w:rsidR="00DB04DC" w:rsidRPr="0052794A" w:rsidRDefault="00DB04DC" w:rsidP="0052794A">
      <w:pPr>
        <w:rPr>
          <w:sz w:val="28"/>
          <w:szCs w:val="28"/>
          <w:lang w:val="uk-UA"/>
        </w:rPr>
      </w:pPr>
    </w:p>
    <w:p w:rsidR="00DB04DC" w:rsidRPr="0052794A" w:rsidRDefault="00DB04DC" w:rsidP="0052794A">
      <w:pPr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>Голова к</w:t>
      </w:r>
      <w:r w:rsidR="000E0024">
        <w:rPr>
          <w:sz w:val="28"/>
          <w:szCs w:val="28"/>
          <w:lang w:val="uk-UA"/>
        </w:rPr>
        <w:t>онкурсної комісії </w:t>
      </w:r>
      <w:r w:rsidR="000E0024">
        <w:rPr>
          <w:sz w:val="28"/>
          <w:szCs w:val="28"/>
          <w:lang w:val="uk-UA"/>
        </w:rPr>
        <w:tab/>
      </w:r>
      <w:r w:rsidR="000E0024">
        <w:rPr>
          <w:sz w:val="28"/>
          <w:szCs w:val="28"/>
          <w:lang w:val="uk-UA"/>
        </w:rPr>
        <w:tab/>
        <w:t xml:space="preserve">______ </w:t>
      </w:r>
      <w:r w:rsidRPr="0052794A">
        <w:rPr>
          <w:sz w:val="28"/>
          <w:szCs w:val="28"/>
          <w:lang w:val="uk-UA"/>
        </w:rPr>
        <w:t>_________________________</w:t>
      </w:r>
    </w:p>
    <w:p w:rsidR="00DB04DC" w:rsidRPr="0052794A" w:rsidRDefault="000E0024" w:rsidP="000E0024">
      <w:pPr>
        <w:tabs>
          <w:tab w:val="left" w:pos="3168"/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                                    ______ __</w:t>
      </w:r>
      <w:r w:rsidR="00DB04DC" w:rsidRPr="0052794A">
        <w:rPr>
          <w:sz w:val="28"/>
          <w:szCs w:val="28"/>
          <w:lang w:val="uk-UA"/>
        </w:rPr>
        <w:t>________________________</w:t>
      </w:r>
    </w:p>
    <w:p w:rsidR="000E0024" w:rsidRDefault="00DB04DC" w:rsidP="000E0024">
      <w:pPr>
        <w:tabs>
          <w:tab w:val="left" w:pos="3168"/>
          <w:tab w:val="left" w:pos="5760"/>
        </w:tabs>
        <w:rPr>
          <w:sz w:val="28"/>
          <w:szCs w:val="28"/>
          <w:lang w:val="uk-UA"/>
        </w:rPr>
      </w:pPr>
      <w:r w:rsidRPr="0052794A">
        <w:rPr>
          <w:sz w:val="28"/>
          <w:szCs w:val="28"/>
          <w:lang w:val="uk-UA"/>
        </w:rPr>
        <w:t xml:space="preserve">     </w:t>
      </w:r>
      <w:r w:rsidR="000E0024">
        <w:rPr>
          <w:sz w:val="28"/>
          <w:szCs w:val="28"/>
          <w:lang w:val="uk-UA"/>
        </w:rPr>
        <w:t xml:space="preserve">                                                       ______ __</w:t>
      </w:r>
      <w:r w:rsidR="000E0024" w:rsidRPr="0052794A">
        <w:rPr>
          <w:sz w:val="28"/>
          <w:szCs w:val="28"/>
          <w:lang w:val="uk-UA"/>
        </w:rPr>
        <w:t>________________________</w:t>
      </w:r>
    </w:p>
    <w:p w:rsidR="00DB04DC" w:rsidRPr="0052794A" w:rsidRDefault="000E0024" w:rsidP="0052794A">
      <w:pPr>
        <w:tabs>
          <w:tab w:val="left" w:pos="3168"/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______ __</w:t>
      </w:r>
      <w:r w:rsidRPr="0052794A">
        <w:rPr>
          <w:sz w:val="28"/>
          <w:szCs w:val="28"/>
          <w:lang w:val="uk-UA"/>
        </w:rPr>
        <w:t>________________________</w:t>
      </w:r>
    </w:p>
    <w:sectPr w:rsidR="00DB04DC" w:rsidRPr="0052794A" w:rsidSect="003E59FF">
      <w:pgSz w:w="11906" w:h="16838"/>
      <w:pgMar w:top="1134" w:right="849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1B1"/>
    <w:multiLevelType w:val="hybridMultilevel"/>
    <w:tmpl w:val="72E0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D4087"/>
    <w:multiLevelType w:val="multilevel"/>
    <w:tmpl w:val="927877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E8"/>
    <w:rsid w:val="0001093A"/>
    <w:rsid w:val="00022416"/>
    <w:rsid w:val="000535A8"/>
    <w:rsid w:val="0005492A"/>
    <w:rsid w:val="000557B8"/>
    <w:rsid w:val="000E0024"/>
    <w:rsid w:val="00106B61"/>
    <w:rsid w:val="00197A54"/>
    <w:rsid w:val="001A4BD4"/>
    <w:rsid w:val="001B6E6C"/>
    <w:rsid w:val="001C13F3"/>
    <w:rsid w:val="001C5631"/>
    <w:rsid w:val="001E2068"/>
    <w:rsid w:val="001F6B83"/>
    <w:rsid w:val="0021116B"/>
    <w:rsid w:val="0023785E"/>
    <w:rsid w:val="002655D9"/>
    <w:rsid w:val="002E5E0C"/>
    <w:rsid w:val="00302193"/>
    <w:rsid w:val="00351631"/>
    <w:rsid w:val="00351EC2"/>
    <w:rsid w:val="0035383F"/>
    <w:rsid w:val="00362B74"/>
    <w:rsid w:val="003800CF"/>
    <w:rsid w:val="00381048"/>
    <w:rsid w:val="003B47A4"/>
    <w:rsid w:val="003C7E8F"/>
    <w:rsid w:val="003E1D9D"/>
    <w:rsid w:val="003E26A3"/>
    <w:rsid w:val="003E59FF"/>
    <w:rsid w:val="003F58C8"/>
    <w:rsid w:val="00410E65"/>
    <w:rsid w:val="0044435C"/>
    <w:rsid w:val="004515D3"/>
    <w:rsid w:val="0045480B"/>
    <w:rsid w:val="004D3F07"/>
    <w:rsid w:val="00514C7E"/>
    <w:rsid w:val="00516DBB"/>
    <w:rsid w:val="0052794A"/>
    <w:rsid w:val="005A0AA8"/>
    <w:rsid w:val="005B3299"/>
    <w:rsid w:val="005C3817"/>
    <w:rsid w:val="005C3F78"/>
    <w:rsid w:val="00615932"/>
    <w:rsid w:val="006307BA"/>
    <w:rsid w:val="0063140B"/>
    <w:rsid w:val="006614EA"/>
    <w:rsid w:val="006660C3"/>
    <w:rsid w:val="00687BFF"/>
    <w:rsid w:val="006B64E5"/>
    <w:rsid w:val="006C17B9"/>
    <w:rsid w:val="006C606B"/>
    <w:rsid w:val="006F25F4"/>
    <w:rsid w:val="007440BC"/>
    <w:rsid w:val="007B3FD3"/>
    <w:rsid w:val="007B65A3"/>
    <w:rsid w:val="007E1182"/>
    <w:rsid w:val="007E2430"/>
    <w:rsid w:val="0081005D"/>
    <w:rsid w:val="00812834"/>
    <w:rsid w:val="008B4DAA"/>
    <w:rsid w:val="008C1AC8"/>
    <w:rsid w:val="008C6B4A"/>
    <w:rsid w:val="008D2319"/>
    <w:rsid w:val="008D5B89"/>
    <w:rsid w:val="008F022F"/>
    <w:rsid w:val="008F4E4F"/>
    <w:rsid w:val="00905333"/>
    <w:rsid w:val="009056C8"/>
    <w:rsid w:val="00922B06"/>
    <w:rsid w:val="00930AD5"/>
    <w:rsid w:val="0093154E"/>
    <w:rsid w:val="009516FE"/>
    <w:rsid w:val="00966CBD"/>
    <w:rsid w:val="009E0BE9"/>
    <w:rsid w:val="00A64261"/>
    <w:rsid w:val="00A65EFA"/>
    <w:rsid w:val="00A957C7"/>
    <w:rsid w:val="00AE62A5"/>
    <w:rsid w:val="00AF51F1"/>
    <w:rsid w:val="00B03430"/>
    <w:rsid w:val="00B170E7"/>
    <w:rsid w:val="00B24934"/>
    <w:rsid w:val="00B92AE4"/>
    <w:rsid w:val="00B9398D"/>
    <w:rsid w:val="00BA7A6A"/>
    <w:rsid w:val="00BE27E8"/>
    <w:rsid w:val="00C25F4F"/>
    <w:rsid w:val="00C54B21"/>
    <w:rsid w:val="00C601C0"/>
    <w:rsid w:val="00C641DB"/>
    <w:rsid w:val="00C775E7"/>
    <w:rsid w:val="00CA62FD"/>
    <w:rsid w:val="00CC4B4D"/>
    <w:rsid w:val="00CD3160"/>
    <w:rsid w:val="00CE58DF"/>
    <w:rsid w:val="00CF5085"/>
    <w:rsid w:val="00D27AD6"/>
    <w:rsid w:val="00D307A8"/>
    <w:rsid w:val="00D43B12"/>
    <w:rsid w:val="00D604E6"/>
    <w:rsid w:val="00DA5DBA"/>
    <w:rsid w:val="00DB04DC"/>
    <w:rsid w:val="00DB1D54"/>
    <w:rsid w:val="00DB5D70"/>
    <w:rsid w:val="00DE1128"/>
    <w:rsid w:val="00DE5600"/>
    <w:rsid w:val="00E84FFF"/>
    <w:rsid w:val="00E926A9"/>
    <w:rsid w:val="00E94A3F"/>
    <w:rsid w:val="00EA6603"/>
    <w:rsid w:val="00ED1D87"/>
    <w:rsid w:val="00F22358"/>
    <w:rsid w:val="00F315F6"/>
    <w:rsid w:val="00F45663"/>
    <w:rsid w:val="00FA3295"/>
    <w:rsid w:val="00FD1C2E"/>
    <w:rsid w:val="00FD689B"/>
    <w:rsid w:val="00FF248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A8B4A-2878-4C69-AE86-0816332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6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6E6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926A9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1B6E6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E926A9"/>
    <w:pPr>
      <w:jc w:val="both"/>
    </w:pPr>
    <w:rPr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1B6E6C"/>
    <w:rPr>
      <w:sz w:val="24"/>
      <w:szCs w:val="24"/>
    </w:rPr>
  </w:style>
  <w:style w:type="paragraph" w:customStyle="1" w:styleId="DefaultText">
    <w:name w:val="Default Text"/>
    <w:basedOn w:val="a"/>
    <w:uiPriority w:val="99"/>
    <w:rsid w:val="006F25F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7">
    <w:name w:val="List Paragraph"/>
    <w:basedOn w:val="a"/>
    <w:uiPriority w:val="34"/>
    <w:qFormat/>
    <w:rsid w:val="003516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7BA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basedOn w:val="a0"/>
    <w:uiPriority w:val="22"/>
    <w:qFormat/>
    <w:locked/>
    <w:rsid w:val="00CA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1D10-D444-4D47-94C3-1E7ABAF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7331</Words>
  <Characters>4180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ПОГОДЖЕНО</vt:lpstr>
      <vt:lpstr>ПОГОДЖЕНО</vt:lpstr>
      <vt:lpstr>ПОГОДЖЕНО</vt:lpstr>
    </vt:vector>
  </TitlesOfParts>
  <Company>Украинский физмат лицей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А.Лобода</dc:creator>
  <cp:keywords/>
  <dc:description/>
  <cp:lastModifiedBy>TPCUser</cp:lastModifiedBy>
  <cp:revision>2</cp:revision>
  <cp:lastPrinted>2012-11-07T08:14:00Z</cp:lastPrinted>
  <dcterms:created xsi:type="dcterms:W3CDTF">2020-04-15T09:04:00Z</dcterms:created>
  <dcterms:modified xsi:type="dcterms:W3CDTF">2020-04-15T09:04:00Z</dcterms:modified>
</cp:coreProperties>
</file>