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59" w:rsidRPr="00F726EC" w:rsidRDefault="00E87959" w:rsidP="00E87959">
      <w:pPr>
        <w:tabs>
          <w:tab w:val="left" w:pos="11880"/>
        </w:tabs>
        <w:spacing w:after="0" w:line="240" w:lineRule="auto"/>
        <w:ind w:left="-426" w:right="-3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6EC">
        <w:rPr>
          <w:rFonts w:ascii="Times New Roman" w:eastAsia="Times New Roman" w:hAnsi="Times New Roman"/>
          <w:sz w:val="28"/>
          <w:szCs w:val="28"/>
          <w:lang w:eastAsia="ru-RU"/>
        </w:rPr>
        <w:t>УПРАВЛІННЯ ОСВІТИ І НАУКИ БОРИСПІЛЬСЬКОЇ МІСЬКОЇ РАДИ</w:t>
      </w:r>
    </w:p>
    <w:p w:rsidR="00E87959" w:rsidRDefault="00E87959" w:rsidP="00E879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БОРИСПІЛЬСЬКИЙ АКАДЕМІЧНИЙ ЛІЦЕЙ </w:t>
      </w:r>
    </w:p>
    <w:p w:rsidR="00E87959" w:rsidRDefault="00E87959" w:rsidP="00E879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7959" w:rsidRDefault="00E87959" w:rsidP="00E879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НАКАЗ</w:t>
      </w:r>
    </w:p>
    <w:p w:rsidR="00E87959" w:rsidRDefault="00E87959" w:rsidP="00E87959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87959" w:rsidRPr="00E87959" w:rsidTr="00E87959">
        <w:tc>
          <w:tcPr>
            <w:tcW w:w="4814" w:type="dxa"/>
            <w:shd w:val="clear" w:color="auto" w:fill="auto"/>
          </w:tcPr>
          <w:p w:rsidR="00E87959" w:rsidRPr="00E87959" w:rsidRDefault="0089572A" w:rsidP="00E87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E87959" w:rsidRPr="00E87959">
              <w:rPr>
                <w:rFonts w:ascii="Times New Roman" w:hAnsi="Times New Roman"/>
                <w:sz w:val="28"/>
                <w:szCs w:val="28"/>
              </w:rPr>
              <w:t>.01.2019</w:t>
            </w:r>
          </w:p>
        </w:tc>
        <w:tc>
          <w:tcPr>
            <w:tcW w:w="4815" w:type="dxa"/>
            <w:shd w:val="clear" w:color="auto" w:fill="auto"/>
          </w:tcPr>
          <w:p w:rsidR="00E87959" w:rsidRPr="00E87959" w:rsidRDefault="0089572A" w:rsidP="00E879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CA16F0">
              <w:rPr>
                <w:rFonts w:ascii="Times New Roman" w:hAnsi="Times New Roman"/>
                <w:sz w:val="28"/>
                <w:szCs w:val="28"/>
              </w:rPr>
              <w:t>№</w:t>
            </w:r>
            <w:r w:rsidR="00F336AE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E87959" w:rsidRPr="00E87959" w:rsidRDefault="00E87959" w:rsidP="00E87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959">
        <w:rPr>
          <w:rFonts w:ascii="Times New Roman" w:hAnsi="Times New Roman"/>
          <w:sz w:val="28"/>
          <w:szCs w:val="28"/>
        </w:rPr>
        <w:t>м.Бориспіль</w:t>
      </w:r>
    </w:p>
    <w:p w:rsidR="00E87959" w:rsidRDefault="00E87959" w:rsidP="00E87959">
      <w:pPr>
        <w:spacing w:after="0" w:line="240" w:lineRule="auto"/>
        <w:jc w:val="center"/>
      </w:pPr>
    </w:p>
    <w:p w:rsidR="0060081C" w:rsidRDefault="0060081C" w:rsidP="0060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959">
        <w:rPr>
          <w:rFonts w:ascii="Times New Roman" w:hAnsi="Times New Roman"/>
          <w:b/>
          <w:sz w:val="28"/>
          <w:szCs w:val="28"/>
        </w:rPr>
        <w:t>Про</w:t>
      </w:r>
      <w:r w:rsidRPr="00DE02D9">
        <w:rPr>
          <w:rFonts w:ascii="Times New Roman" w:hAnsi="Times New Roman"/>
          <w:b/>
          <w:sz w:val="28"/>
          <w:szCs w:val="28"/>
        </w:rPr>
        <w:t xml:space="preserve"> затвердження Положення про організацію роботи з охорони праці </w:t>
      </w:r>
    </w:p>
    <w:p w:rsidR="0060081C" w:rsidRDefault="0060081C" w:rsidP="0060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2D9">
        <w:rPr>
          <w:rFonts w:ascii="Times New Roman" w:hAnsi="Times New Roman"/>
          <w:b/>
          <w:sz w:val="28"/>
          <w:szCs w:val="28"/>
        </w:rPr>
        <w:t>та безпеки життєдіяльності учасників освітнього проце</w:t>
      </w:r>
      <w:r>
        <w:rPr>
          <w:rFonts w:ascii="Times New Roman" w:hAnsi="Times New Roman"/>
          <w:b/>
          <w:sz w:val="28"/>
          <w:szCs w:val="28"/>
        </w:rPr>
        <w:t xml:space="preserve">су </w:t>
      </w:r>
    </w:p>
    <w:p w:rsidR="0060081C" w:rsidRPr="00DE02D9" w:rsidRDefault="0060081C" w:rsidP="0060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Бориспільському академічному ліцеї</w:t>
      </w:r>
    </w:p>
    <w:p w:rsidR="00E87959" w:rsidRDefault="00E87959" w:rsidP="00E87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8EF" w:rsidRPr="009C48EF" w:rsidRDefault="009C48EF" w:rsidP="009C48EF">
      <w:pPr>
        <w:tabs>
          <w:tab w:val="left" w:pos="3402"/>
        </w:tabs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8EF">
        <w:rPr>
          <w:rFonts w:ascii="Times New Roman" w:eastAsia="Times New Roman" w:hAnsi="Times New Roman"/>
          <w:color w:val="292B2C"/>
          <w:sz w:val="28"/>
          <w:szCs w:val="28"/>
          <w:lang w:eastAsia="uk-UA"/>
        </w:rPr>
        <w:t xml:space="preserve">Відповідно до </w:t>
      </w:r>
      <w:hyperlink r:id="rId7" w:anchor="n748" w:tgtFrame="_blank" w:history="1">
        <w:r w:rsidRPr="009C48EF">
          <w:rPr>
            <w:rFonts w:ascii="Times New Roman" w:eastAsia="Times New Roman" w:hAnsi="Times New Roman"/>
            <w:color w:val="000000"/>
            <w:sz w:val="28"/>
            <w:szCs w:val="28"/>
            <w:lang w:eastAsia="uk-UA"/>
          </w:rPr>
          <w:t>абзацу восьмого</w:t>
        </w:r>
      </w:hyperlink>
      <w:r w:rsidRPr="009C48EF">
        <w:rPr>
          <w:rFonts w:ascii="Times New Roman" w:eastAsia="Times New Roman" w:hAnsi="Times New Roman"/>
          <w:color w:val="292B2C"/>
          <w:sz w:val="28"/>
          <w:szCs w:val="28"/>
          <w:lang w:eastAsia="uk-UA"/>
        </w:rPr>
        <w:t xml:space="preserve"> частини першої статті 53 Закону України «Про освіту», </w:t>
      </w:r>
      <w:hyperlink r:id="rId8" w:anchor="n79" w:tgtFrame="_blank" w:history="1">
        <w:r w:rsidRPr="009C48EF">
          <w:rPr>
            <w:rFonts w:ascii="Times New Roman" w:eastAsia="Times New Roman" w:hAnsi="Times New Roman"/>
            <w:color w:val="000000"/>
            <w:sz w:val="28"/>
            <w:szCs w:val="28"/>
            <w:lang w:eastAsia="uk-UA"/>
          </w:rPr>
          <w:t>статей 13</w:t>
        </w:r>
      </w:hyperlink>
      <w:r w:rsidRPr="009C48EF">
        <w:rPr>
          <w:rFonts w:ascii="Times New Roman" w:eastAsia="Times New Roman" w:hAnsi="Times New Roman"/>
          <w:color w:val="292B2C"/>
          <w:sz w:val="28"/>
          <w:szCs w:val="28"/>
          <w:lang w:eastAsia="uk-UA"/>
        </w:rPr>
        <w:t xml:space="preserve">, </w:t>
      </w:r>
      <w:hyperlink r:id="rId9" w:anchor="n94" w:tgtFrame="_blank" w:history="1">
        <w:r w:rsidRPr="009C48EF">
          <w:rPr>
            <w:rFonts w:ascii="Times New Roman" w:eastAsia="Times New Roman" w:hAnsi="Times New Roman"/>
            <w:color w:val="000000"/>
            <w:sz w:val="28"/>
            <w:szCs w:val="28"/>
            <w:lang w:eastAsia="uk-UA"/>
          </w:rPr>
          <w:t>14</w:t>
        </w:r>
      </w:hyperlink>
      <w:r w:rsidRPr="009C48EF">
        <w:rPr>
          <w:rFonts w:ascii="Times New Roman" w:eastAsia="Times New Roman" w:hAnsi="Times New Roman"/>
          <w:color w:val="292B2C"/>
          <w:sz w:val="28"/>
          <w:szCs w:val="28"/>
          <w:lang w:eastAsia="uk-UA"/>
        </w:rPr>
        <w:t xml:space="preserve">, </w:t>
      </w:r>
      <w:hyperlink r:id="rId10" w:anchor="n237" w:tgtFrame="_blank" w:history="1">
        <w:r w:rsidRPr="009C48EF">
          <w:rPr>
            <w:rFonts w:ascii="Times New Roman" w:eastAsia="Times New Roman" w:hAnsi="Times New Roman"/>
            <w:color w:val="000000"/>
            <w:sz w:val="28"/>
            <w:szCs w:val="28"/>
            <w:lang w:eastAsia="uk-UA"/>
          </w:rPr>
          <w:t>30</w:t>
        </w:r>
      </w:hyperlink>
      <w:r w:rsidRPr="009C48EF">
        <w:rPr>
          <w:rFonts w:ascii="Times New Roman" w:eastAsia="Times New Roman" w:hAnsi="Times New Roman"/>
          <w:color w:val="292B2C"/>
          <w:sz w:val="28"/>
          <w:szCs w:val="28"/>
          <w:lang w:eastAsia="uk-UA"/>
        </w:rPr>
        <w:t xml:space="preserve"> Закону України «Про охорону праці», </w:t>
      </w:r>
      <w:hyperlink r:id="rId11" w:anchor="n123" w:tgtFrame="_blank" w:history="1">
        <w:r w:rsidRPr="009C48EF">
          <w:rPr>
            <w:rFonts w:ascii="Times New Roman" w:eastAsia="Times New Roman" w:hAnsi="Times New Roman"/>
            <w:color w:val="000000"/>
            <w:sz w:val="28"/>
            <w:szCs w:val="28"/>
            <w:lang w:eastAsia="uk-UA"/>
          </w:rPr>
          <w:t>пункту 8</w:t>
        </w:r>
      </w:hyperlink>
      <w:r w:rsidRPr="009C48EF">
        <w:rPr>
          <w:rFonts w:ascii="Times New Roman" w:eastAsia="Times New Roman" w:hAnsi="Times New Roman"/>
          <w:color w:val="292B2C"/>
          <w:sz w:val="28"/>
          <w:szCs w:val="28"/>
          <w:lang w:eastAsia="uk-UA"/>
        </w:rPr>
        <w:t xml:space="preserve"> Положення про Міністерство освіти і науки України, затвердженого </w:t>
      </w:r>
      <w:r w:rsidRPr="009C48E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постановою Кабінету Міністрів України від 16 жовтня 2014 року № 630 (із змінами), наказу МОНУ від 26.12.2017 №1669 «Про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освіти», з метою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організації безпечного перебування в закладі учасників освітньої діяльності</w:t>
      </w:r>
    </w:p>
    <w:p w:rsidR="0089572A" w:rsidRPr="0089572A" w:rsidRDefault="0089572A" w:rsidP="00E879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572A">
        <w:rPr>
          <w:rFonts w:ascii="Times New Roman" w:hAnsi="Times New Roman"/>
          <w:sz w:val="28"/>
          <w:szCs w:val="28"/>
        </w:rPr>
        <w:t>НАКАЗУЮ:</w:t>
      </w:r>
    </w:p>
    <w:p w:rsidR="0089572A" w:rsidRPr="009C48EF" w:rsidRDefault="0089572A" w:rsidP="009C48EF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8EF">
        <w:rPr>
          <w:rFonts w:ascii="Times New Roman" w:hAnsi="Times New Roman"/>
          <w:sz w:val="28"/>
          <w:szCs w:val="28"/>
        </w:rPr>
        <w:t>Затверди</w:t>
      </w:r>
      <w:r w:rsidR="00CA16F0" w:rsidRPr="009C48EF">
        <w:rPr>
          <w:rFonts w:ascii="Times New Roman" w:hAnsi="Times New Roman"/>
          <w:sz w:val="28"/>
          <w:szCs w:val="28"/>
        </w:rPr>
        <w:t xml:space="preserve">ти </w:t>
      </w:r>
      <w:r w:rsidR="009C48EF" w:rsidRPr="009C48EF">
        <w:rPr>
          <w:rFonts w:ascii="Times New Roman" w:hAnsi="Times New Roman"/>
          <w:sz w:val="28"/>
          <w:szCs w:val="28"/>
        </w:rPr>
        <w:t>Положення про організацію роботи з охорони праці та безпеки життєдіяльності учасників освітнього процесу в Бориспільському академічному ліцеї</w:t>
      </w:r>
      <w:r w:rsidR="009C48EF">
        <w:rPr>
          <w:rFonts w:ascii="Times New Roman" w:hAnsi="Times New Roman"/>
          <w:sz w:val="28"/>
          <w:szCs w:val="28"/>
        </w:rPr>
        <w:t xml:space="preserve"> (</w:t>
      </w:r>
      <w:r w:rsidR="00CA16F0" w:rsidRPr="009C48EF">
        <w:rPr>
          <w:rFonts w:ascii="Times New Roman" w:hAnsi="Times New Roman"/>
          <w:sz w:val="28"/>
          <w:szCs w:val="28"/>
        </w:rPr>
        <w:t>додаток 1)</w:t>
      </w:r>
    </w:p>
    <w:p w:rsidR="00CA16F0" w:rsidRDefault="009C48EF" w:rsidP="00895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діяльності ліцею чітко дотримуватись усіх розділів Положення</w:t>
      </w:r>
      <w:r w:rsidR="00CA16F0" w:rsidRPr="00CA16F0">
        <w:rPr>
          <w:rFonts w:ascii="Times New Roman" w:hAnsi="Times New Roman"/>
          <w:sz w:val="28"/>
          <w:szCs w:val="28"/>
        </w:rPr>
        <w:t>.</w:t>
      </w:r>
    </w:p>
    <w:p w:rsidR="00CA16F0" w:rsidRDefault="00CA16F0" w:rsidP="00CA16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6F0">
        <w:rPr>
          <w:rFonts w:ascii="Times New Roman" w:hAnsi="Times New Roman"/>
          <w:sz w:val="28"/>
          <w:szCs w:val="28"/>
        </w:rPr>
        <w:t>Контроль за виконанням даного наказу залишаю за собою.</w:t>
      </w:r>
    </w:p>
    <w:p w:rsidR="0089572A" w:rsidRPr="0089572A" w:rsidRDefault="0089572A" w:rsidP="00E879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16F0" w:rsidRDefault="00CA16F0" w:rsidP="00E8795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87959" w:rsidRDefault="00E87959" w:rsidP="00E8795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B50D8">
        <w:rPr>
          <w:rFonts w:ascii="Times New Roman" w:hAnsi="Times New Roman"/>
          <w:b/>
          <w:sz w:val="28"/>
          <w:szCs w:val="28"/>
        </w:rPr>
        <w:t xml:space="preserve">Директор </w:t>
      </w:r>
      <w:r w:rsidRPr="002B50D8">
        <w:rPr>
          <w:rFonts w:ascii="Times New Roman" w:hAnsi="Times New Roman"/>
          <w:b/>
          <w:sz w:val="28"/>
          <w:szCs w:val="28"/>
        </w:rPr>
        <w:tab/>
      </w:r>
      <w:r w:rsidRPr="002B50D8">
        <w:rPr>
          <w:rFonts w:ascii="Times New Roman" w:hAnsi="Times New Roman"/>
          <w:b/>
          <w:sz w:val="28"/>
          <w:szCs w:val="28"/>
        </w:rPr>
        <w:tab/>
      </w:r>
      <w:r w:rsidRPr="002B50D8">
        <w:rPr>
          <w:rFonts w:ascii="Times New Roman" w:hAnsi="Times New Roman"/>
          <w:b/>
          <w:sz w:val="28"/>
          <w:szCs w:val="28"/>
        </w:rPr>
        <w:tab/>
      </w:r>
      <w:r w:rsidRPr="002B50D8">
        <w:rPr>
          <w:rFonts w:ascii="Times New Roman" w:hAnsi="Times New Roman"/>
          <w:b/>
          <w:sz w:val="28"/>
          <w:szCs w:val="28"/>
        </w:rPr>
        <w:tab/>
      </w:r>
      <w:r w:rsidRPr="002B50D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B50D8">
        <w:rPr>
          <w:rFonts w:ascii="Times New Roman" w:hAnsi="Times New Roman"/>
          <w:b/>
          <w:sz w:val="28"/>
          <w:szCs w:val="28"/>
        </w:rPr>
        <w:t>О.М.Пономарьова</w:t>
      </w:r>
    </w:p>
    <w:p w:rsidR="00CA16F0" w:rsidRDefault="00CA16F0" w:rsidP="00E8795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A16F0" w:rsidRDefault="00CA16F0" w:rsidP="00E8795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9651C" w:rsidRDefault="00CA16F0" w:rsidP="00C9651C">
      <w:pPr>
        <w:pStyle w:val="aa"/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9651C" w:rsidRPr="003E4482">
        <w:rPr>
          <w:rFonts w:ascii="Times New Roman" w:hAnsi="Times New Roman"/>
          <w:sz w:val="28"/>
          <w:szCs w:val="28"/>
        </w:rPr>
        <w:lastRenderedPageBreak/>
        <w:t xml:space="preserve">Додаток 1 </w:t>
      </w:r>
    </w:p>
    <w:p w:rsidR="00C9651C" w:rsidRPr="003E4482" w:rsidRDefault="00C9651C" w:rsidP="00C9651C">
      <w:pPr>
        <w:pStyle w:val="aa"/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 w:rsidRPr="003E4482">
        <w:rPr>
          <w:rFonts w:ascii="Times New Roman" w:hAnsi="Times New Roman"/>
          <w:sz w:val="28"/>
          <w:szCs w:val="28"/>
        </w:rPr>
        <w:t xml:space="preserve">до наказу </w:t>
      </w:r>
      <w:r>
        <w:rPr>
          <w:rFonts w:ascii="Times New Roman" w:hAnsi="Times New Roman"/>
          <w:sz w:val="28"/>
          <w:szCs w:val="28"/>
        </w:rPr>
        <w:t>Бориспільського академічного ліцею</w:t>
      </w:r>
    </w:p>
    <w:p w:rsidR="00C9651C" w:rsidRPr="009C48EF" w:rsidRDefault="00C9651C" w:rsidP="00C9651C">
      <w:pPr>
        <w:pStyle w:val="a4"/>
        <w:ind w:left="609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4482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</w:rPr>
        <w:t xml:space="preserve">.01.2019 № </w:t>
      </w:r>
      <w:r w:rsidR="009C48EF">
        <w:rPr>
          <w:rFonts w:ascii="Times New Roman" w:hAnsi="Times New Roman"/>
          <w:sz w:val="28"/>
          <w:szCs w:val="28"/>
          <w:lang w:val="uk-UA"/>
        </w:rPr>
        <w:t>4</w:t>
      </w:r>
    </w:p>
    <w:p w:rsidR="00CA16F0" w:rsidRPr="002B50D8" w:rsidRDefault="00CA16F0" w:rsidP="00E8795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C48EF" w:rsidRDefault="009C48EF" w:rsidP="009C48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2123B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ПОЛОЖЕННЯ </w:t>
      </w:r>
      <w:r w:rsidRPr="0052123B">
        <w:rPr>
          <w:rFonts w:ascii="Times New Roman" w:eastAsia="Times New Roman" w:hAnsi="Times New Roman"/>
          <w:b/>
          <w:sz w:val="28"/>
          <w:szCs w:val="28"/>
          <w:lang w:eastAsia="uk-UA"/>
        </w:rPr>
        <w:br/>
        <w:t>про організацію роботи з охорони праці та безпеки життєдіяльності учасників освітнього процесу в Бориспільському академічному ліцеї</w:t>
      </w:r>
    </w:p>
    <w:p w:rsidR="009C48EF" w:rsidRPr="0052123B" w:rsidRDefault="009C48EF" w:rsidP="009C48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1" w:name="n16"/>
      <w:bookmarkEnd w:id="1"/>
      <w:r w:rsidRPr="0052123B">
        <w:rPr>
          <w:rFonts w:ascii="Times New Roman" w:eastAsia="Times New Roman" w:hAnsi="Times New Roman"/>
          <w:b/>
          <w:sz w:val="28"/>
          <w:szCs w:val="28"/>
          <w:lang w:eastAsia="uk-UA"/>
        </w:rPr>
        <w:t>І. Загальні положення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2" w:name="n17"/>
      <w:bookmarkEnd w:id="2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1. Це Положення розроблено відповідно до </w:t>
      </w:r>
      <w:hyperlink r:id="rId12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Кодексу цивільного захисту України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hyperlink r:id="rId13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Закону України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 «Про охорону праці»,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МОНУ від 26.12.17 №1669 і поширюється на Бориспільський академічний ліцей Бориспільської міської ради Київської області (далі – Ліцей).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3" w:name="n18"/>
      <w:bookmarkEnd w:id="3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2. Це Положення визначає єдину систему організації роботи з охорони праці та безпеки життєдіяльності учасників освітнього процесу Ліцею, а також обов'язки керівників та посадових осіб щодо забезпечення безпечних та нешкідливих умов навчання, утримання і праці, запобігання травматизму.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4" w:name="n19"/>
      <w:bookmarkEnd w:id="4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3. Ліцей у своїй діяльності керується нормативно-правовими актами з питань охорони праці, цим Положенням.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5" w:name="n20"/>
      <w:bookmarkEnd w:id="5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4. Організація роботи з охорони праці та безпеки життєдіяльності в Ліцеї покладається на директора ліцею. 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6" w:name="n21"/>
      <w:bookmarkEnd w:id="6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5. Навчання та перевірка знань з питань охорони праці, безпеки життєдіяльності учнів та працівників Ліцею проводиться відповідно до </w:t>
      </w:r>
      <w:hyperlink r:id="rId14" w:anchor="n32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Типового положення про порядок проведення навчання і перевірки знань з питань охорони праці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, затвердженого наказом Державного комітету України з нагляду за охороною праці від 26 січня 2005 року № 15, зареєстрованого в Міністерстві юстиції України 15 лютого 2005 року за № 231/10511 (із змінами) (далі - Типове положення), та </w:t>
      </w:r>
      <w:hyperlink r:id="rId15" w:anchor="n15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, затвердженого наказом Міністерства освіти і науки України від 18 квітня 2006 року № 304, зареєстрованого в Міністерстві юстиції України 07 липня 2006 року за № 806/12680 (у редакції наказу Міністерства освіти і науки України від 22 листопада 2017 року № 1514) (далі - Положення про навчання).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7" w:name="n22"/>
      <w:bookmarkEnd w:id="7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6. Інструктажі з питань охорони праці із учнями  та працівниками ліцею проводяться відповідно до </w:t>
      </w:r>
      <w:hyperlink r:id="rId16" w:anchor="n32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Типового положення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. Інструктажі з питань безпеки життєдіяльності, які містять питання охорони здоров'я, пожежної, радіаційної безпеки, цивільного захисту, безпеки дорожнього руху, реагування на надзвичайні ситуації, безпеки побуту тощо, проводяться відповідно до </w:t>
      </w:r>
      <w:hyperlink r:id="rId17" w:anchor="n15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Положення про навчання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8" w:name="n23"/>
      <w:bookmarkStart w:id="9" w:name="n24"/>
      <w:bookmarkStart w:id="10" w:name="n65"/>
      <w:bookmarkEnd w:id="8"/>
      <w:bookmarkEnd w:id="9"/>
      <w:bookmarkEnd w:id="10"/>
      <w:r w:rsidRPr="0052123B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>ІІ. Обов'язки посадових осіб та організація роботи з охорони праці і безпеки життєдіяльності в Ліцеї.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1" w:name="n66"/>
      <w:bookmarkEnd w:id="11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1. Директор ліцею: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2" w:name="n67"/>
      <w:bookmarkEnd w:id="12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1) є відповідальним за створення безпечних умов освітнього процесу згідно із законодавством про охорону праці, цим Положенням; не дозволяє проведення освітнього процесу за наявності шкідливих та небезпечних умов;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3" w:name="n68"/>
      <w:bookmarkEnd w:id="13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2) відповідно до </w:t>
      </w:r>
      <w:hyperlink r:id="rId18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Типового положення про службу охорони праці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 створює в закладі освіти службу охорони праці, безпеки життєдіяльності, яка безпосередньо підпорядковується йому; призначає відповідальних за організацію роботи з охорони праці, безпеки життєдіяльності в ліцеї та визначає їх функціональні обов’язки, забезпечує функціонування системи управління охороною праці;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4" w:name="n69"/>
      <w:bookmarkEnd w:id="14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3) призначає наказом осіб, відповідальних за стан охорони праці в структурних підрозділах, навчальних кабінетах, лабораторіях, майстернях, спортзалах, тирах (стрільбищах) тощо;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5" w:name="n70"/>
      <w:bookmarkEnd w:id="15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4) затверджує посадові інструкції керівників структурних підрозділів, працівників з обов'язковим блоком питань з охорони праці, безпеки життєдіяльності;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6" w:name="n71"/>
      <w:bookmarkEnd w:id="16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5) перед початком навчального року, а також періодично протягом навчального року оцінює технічний стан обладнання та устаткування навчальних приміщень Ліцею;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7" w:name="n72"/>
      <w:bookmarkEnd w:id="17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6) уживає заходів щодо приведення інженерно-технічних комунікацій, устаткування, обладнання у відповідність до чинних стандартів, правил, норм з охорони праці;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8" w:name="n73"/>
      <w:bookmarkEnd w:id="18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7) укладає колективний договір, що містить розділ з охорони праці, безпеки життєдіяльності, та забезпечує його виконання;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9" w:name="n74"/>
      <w:bookmarkEnd w:id="19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8) забезпечує виконання вимог нормативно-правових актів з питань охорони праці, заходів з охорони праці, безпеки життєдіяльності, передбачених колективним договором, приписів органів державного нагляду за охороною праці, пропозицій виборного органу первинної профспілкової організації (представника профспілки);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20" w:name="n75"/>
      <w:bookmarkEnd w:id="20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9) на засіданнях педагогічної ради Лііцею, нарадах керівників структурних підрозділів, осіб, відповідальних за стан охорони праці, безпеку життєдіяльності, організовує звітування з питань профілактики травматизму, виконання заходів розділу з охорони праці, безпеки життєдіяльності колективного договору, видає накази з цих питань;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21" w:name="n76"/>
      <w:bookmarkEnd w:id="21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10) організовує профілактичну роботу щодо попередження травматизму і зниження захворюваності серед учнів та працівників Ліцею;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22" w:name="n77"/>
      <w:bookmarkEnd w:id="22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11) організовує роботу з розробки програми вступного інструктажу та забезпечує проведення всіх видів інструктажів: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23" w:name="n78"/>
      <w:bookmarkEnd w:id="23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з охорони праці - відповідно до </w:t>
      </w:r>
      <w:hyperlink r:id="rId19" w:anchor="n32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Типового положення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24" w:name="n79"/>
      <w:bookmarkEnd w:id="24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з безпеки життєдіяльності - відповідно до цього Положення;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25" w:name="n80"/>
      <w:bookmarkEnd w:id="25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12) організовує роботу щодо розроблення та періодичного перегляду один раз на 5 років: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26" w:name="n81"/>
      <w:bookmarkEnd w:id="26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інструкцій з охорони праці для працівників відповідно до </w:t>
      </w:r>
      <w:hyperlink r:id="rId20" w:anchor="n30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Положення про розробку інструкцій з охорони праці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, затвердженого наказом Комітету по нагляду за охороною праці Міністерства праці та соціальної політики України від 29 січня 1998 року № 9, зареєстрованого в Міністерстві юстиції України 07 квітня 1998 року за № 226/2666 (у редакції наказу Міністерства соціальної політики України від 30 березня 2017 року № 526) (далі - Положення про розробку інструкцій);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27" w:name="n82"/>
      <w:bookmarkEnd w:id="27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інструкцій з безпеки під час проведення навчання для учнів відповідно до цього Положення; 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28" w:name="n83"/>
      <w:bookmarkEnd w:id="28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13) сприяє здійсненню громадського контролю за додержанням вимог нормативно-правових актів з питань охорони праці; 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29" w:name="n84"/>
      <w:bookmarkEnd w:id="29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14) контролює забезпечення учнів та працівників ліцею спецодягом, спецвзуттям та іншими засобами індивідуального захисту згідно з </w:t>
      </w:r>
      <w:hyperlink r:id="rId21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Положенням про порядок забезпечення працівників спеціальним одягом, спеціальним взуттям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30" w:name="n85"/>
      <w:bookmarkEnd w:id="30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15) здійснює контроль за підготовкою учнівських об'єднань щодо створення безпечних і нешкідливих умов праці та відпочинку на місцях їх дислокації;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31" w:name="n86"/>
      <w:bookmarkEnd w:id="31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16) сприяє проведенню дозиметричного контролю відповідно до нормативно-правових актів з обов'язковою реєстрацією в спеціальному журналі;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32" w:name="n87"/>
      <w:bookmarkEnd w:id="32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17) забезпечує навчання з питань охорони праці, безпеки життєдіяльності учнів та працівників Ліцею відповідно до законодавства і цього Положення;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33" w:name="n88"/>
      <w:bookmarkEnd w:id="33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18) сприяє виконанню організаційно-технічних заходів упровадження системи стандартів безпеки праці, проведенню атестації робочих місць за умовами праці;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34" w:name="n89"/>
      <w:bookmarkEnd w:id="34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19) організовує проведення обов'язкових попередніх та періодичних медичних оглядів працівників закладів освіти відповідно до </w:t>
      </w:r>
      <w:hyperlink r:id="rId22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Порядку проведення медичних оглядів працівників певних категорій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, затвердженого наказом Міністерства охорони здоров’я України від 21 травня 2007 року № 246, зареєстрованого в Міністерстві юстиції України 23 липня 2007 року за № 846/14113 (із змінами), та наказу Міністерства охорони здоров’я України від 23 липня 2002 року </w:t>
      </w:r>
      <w:hyperlink r:id="rId23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№ 280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 «Щодо організації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хвороб», зареєстрованого в Міністерстві юстиції України 08 серпня 2002 року за № 639/6927 (із змінами);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35" w:name="n90"/>
      <w:bookmarkEnd w:id="35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20) не дозволяє виконання робіт, які негативно впливають на учнів і працівників ліцею та стан довкілля;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36" w:name="n91"/>
      <w:bookmarkEnd w:id="36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21) здійснює постійний зв’язок з органами виконавчої влади та громадськими об’єднаннями щодо запобігання травматизму серед учнів та працівників ліцею;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37" w:name="n92"/>
      <w:bookmarkEnd w:id="37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22) при настанні під час освітнього процесу нещасного випадку вживає заходів, передбачених </w:t>
      </w:r>
      <w:hyperlink r:id="rId24" w:anchor="n15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Положенням про порядок розслідування нещасних випадків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38" w:name="n93"/>
      <w:bookmarkEnd w:id="38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2. Заступник директора ліцею: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39" w:name="n94"/>
      <w:bookmarkEnd w:id="39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1) організовує і контролює виконання керівниками структурних підрозділів (факультетів, кафедр, кабінетів, лабораторій тощо) заходів щодо створення безпечних і нешкідливих умов освітнього процесу;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40" w:name="n95"/>
      <w:bookmarkEnd w:id="40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2) забезпечує впровадження відповідних вимог нормативно-правових актів з питань охорони праці, безпеки життєдіяльності в освітній процес;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41" w:name="n96"/>
      <w:bookmarkEnd w:id="41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3) контролює проведення улаштування і обладнання навчальних кабінетів, майстерень, лабораторій, спортзалів тощо;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42" w:name="n97"/>
      <w:bookmarkEnd w:id="42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4) здійснює контроль за безпечним використанням навчального обладнання, приладів, хімреактивів тощо, що використовуються під час освітнього процесу, відповідно до типових переліків, затверджених наказом Міністерства освіти і науки України;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43" w:name="n98"/>
      <w:bookmarkEnd w:id="43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5) бере участь у підготовці учнівських об'єднань щодо створення безпечних і нешкідливих умов праці та відпочинку в місцях їх дислокації;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44" w:name="n99"/>
      <w:bookmarkEnd w:id="44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6) один раз на три роки організовує навчання і перевірку знань працівників ліцею з охорони праці, безпеки життєдіяльності, бере участь у складі комісії з перевірки знань;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45" w:name="n100"/>
      <w:bookmarkEnd w:id="45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7) контролює проведення інструктажів з охорони праці, безпеки життєдіяльності із учнями, працівниками в структурних підрозділах;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46" w:name="n101"/>
      <w:bookmarkEnd w:id="46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8) забезпечує роботу щодо розроблення і періодичного перегляду (один раз на 5 років) інструкцій з охорони праці для працівників ліцею та інструкцій з безпеки під час проведення навчання для учнів, при виконанні практичних, лабораторних робіт у навчальних кабінетах, лабораторіях, майстернях тощо;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47" w:name="n102"/>
      <w:bookmarkEnd w:id="47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9) забезпечує розроблення інструкцій з охорони праці для професій або видів робіт з підвищеною небезпекою, які переглядаються один раз на 3 роки відповідно до </w:t>
      </w:r>
      <w:hyperlink r:id="rId25" w:anchor="n30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Положення про розробку інструкцій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48" w:name="n103"/>
      <w:bookmarkEnd w:id="48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10) бере участь у розробленні розділу з охорони праці, безпеки життєдіяльності колективного договору;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49" w:name="n104"/>
      <w:bookmarkEnd w:id="49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11) затверджує погоджені службою охорони праці, безпеки життєдіяльності добові норми зберігання і витрачання отруйних речовин, легкозаймистих рідин та інших пожежо- і вибухонебезпечних матеріалів;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50" w:name="n105"/>
      <w:bookmarkEnd w:id="50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12) контролює дотримання працівниками ліцею посадових інструкцій у частині забезпечення охорони праці, безпеки життєдіяльності;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51" w:name="n106"/>
      <w:bookmarkEnd w:id="51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13) сприяє здійсненню громадського контролю за додержанням вимог нормативно-правових актів з питань охорони праці.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52" w:name="n107"/>
      <w:bookmarkStart w:id="53" w:name="n131"/>
      <w:bookmarkEnd w:id="52"/>
      <w:bookmarkEnd w:id="53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3. Завідувач кабінету, лабораторії, майстерні: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54" w:name="n132"/>
      <w:bookmarkEnd w:id="54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1) є відповідальним за безпечний стан робочих місць, обладнання, приладів, інструментів, інвентарю тощо;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55" w:name="n133"/>
      <w:bookmarkEnd w:id="55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2) не допускає до проведення навчальних занять або робіт учнів та працівників ліцею без передбаченого спецодягу, спецвзуття та інших засобів індивідуального захисту;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56" w:name="n134"/>
      <w:bookmarkEnd w:id="56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3) вимагає у встановленому порядку забезпечення спецодягом, спецвзуттям та іншими засобами індивідуального захисту учнів та працівників Ліцею згідно з </w:t>
      </w:r>
      <w:hyperlink r:id="rId26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Положенням про порядок забезпечення працівників спеціальним одягом, спеціальним взуттям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57" w:name="n135"/>
      <w:bookmarkEnd w:id="57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4) відповідно до цього Положення розробляє і переглядає (один раз на 5 років) інструкції з безпеки під час проведення навчання в кабінетах, лабораторіях, навчально-виробничих майстернях, навчальних господарствах, спортивних залах тощо;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58" w:name="n136"/>
      <w:bookmarkEnd w:id="58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5) дозволяє використання обладнання, встановленого в лабораторіях, кабінетах, що передбачено типовими переліками, затвердженими Міністерством освіти і науки України;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59" w:name="n137"/>
      <w:bookmarkStart w:id="60" w:name="n138"/>
      <w:bookmarkEnd w:id="59"/>
      <w:bookmarkEnd w:id="60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6) проводить інструктажі з охорони праці під час навчально-виробничого процесу;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61" w:name="n139"/>
      <w:bookmarkStart w:id="62" w:name="n140"/>
      <w:bookmarkEnd w:id="61"/>
      <w:bookmarkEnd w:id="62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7) бере участь у розробленні окремого розділу з охорони праці, безпеки життєдіяльності колективного договору;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63" w:name="n141"/>
      <w:bookmarkEnd w:id="63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8) при настанні під час освітнього процесу нещасного випадку вживає заходів, передбачених </w:t>
      </w:r>
      <w:hyperlink r:id="rId27" w:anchor="n15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Положенням про порядок розслідування нещасних випадків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64" w:name="n142"/>
      <w:bookmarkEnd w:id="64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4.Учитель, класовод, класний керівник, вихователь ГПД: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65" w:name="n143"/>
      <w:bookmarkEnd w:id="65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1) є відповідальним за збереження життя і здоров'я учнів  під час освітнього процесу;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66" w:name="n144"/>
      <w:bookmarkEnd w:id="66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2) 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67" w:name="n145"/>
      <w:bookmarkEnd w:id="67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3) організовує вивчення учнями Ліцею правил і норм з охорони праці, безпеки життєдіяльності;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68" w:name="n146"/>
      <w:bookmarkEnd w:id="68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4) проводить інструктажі із учнями Ліцею: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69" w:name="n147"/>
      <w:bookmarkEnd w:id="69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з охорони праці - під час проведення трудового навчання і виробничої практики відповідно до </w:t>
      </w:r>
      <w:hyperlink r:id="rId28" w:anchor="n32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Типового положення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70" w:name="n148"/>
      <w:bookmarkEnd w:id="70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з безпеки життєдіяльності - під час проведення навчальних занять, позакласних, позашкільних заходів: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71" w:name="n149"/>
      <w:bookmarkEnd w:id="71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вступний на початку навчального року - з реєстрацією вступного інструктажу з безпеки життєдіяльності учнів в журналі обліку навчальних занять (</w:t>
      </w:r>
      <w:hyperlink r:id="rId29" w:anchor="n265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додаток 1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) на сторінці класного керівника;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72" w:name="n150"/>
      <w:bookmarkEnd w:id="72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первинний, позаплановий, цільовий інструктажі - з реєстрацією в журналі реєстрації первинного, позапланового, цільового інструктажів учнів з безпеки життєдіяльності (</w:t>
      </w:r>
      <w:hyperlink r:id="rId30" w:anchor="n270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додаток 2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);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73" w:name="n151"/>
      <w:bookmarkEnd w:id="73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первинний інструктаж перед початком заняття (нової теми, лабораторної, практичної роботи тощо) - з реєстрацією в журналах обліку навчальних занять на сторінці предмета в рядку про зміст уроку, лекції, практичної роботи тощо;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74" w:name="n152"/>
      <w:bookmarkEnd w:id="74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5) здійснює контроль за виконанням учнями правил (інструкцій) з безпеки;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75" w:name="n153"/>
      <w:bookmarkEnd w:id="75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6) проводить профілактичну роботу щодо запобігання травматизму серед учнів ліцею під час освітнього процесу;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76" w:name="n154"/>
      <w:bookmarkEnd w:id="76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7) проводить профілактичну роботу серед учнів Ліцею щодо вимог особистої безпеки у побуті (дії у надзвичайних ситуаціях, дорожній рух, участь у масових заходах, перебування в громадських місцях, на об'єктах мережі торгівлі тощо);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77" w:name="n155"/>
      <w:bookmarkEnd w:id="77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8) при настанні під час освітнього процесу нещасного випадку вживає заходів, передбачених </w:t>
      </w:r>
      <w:hyperlink r:id="rId31" w:anchor="n15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Положенням про порядок розслідування нещасних випадків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78" w:name="n156"/>
      <w:bookmarkEnd w:id="78"/>
      <w:r w:rsidRPr="0052123B">
        <w:rPr>
          <w:rFonts w:ascii="Times New Roman" w:eastAsia="Times New Roman" w:hAnsi="Times New Roman"/>
          <w:b/>
          <w:sz w:val="28"/>
          <w:szCs w:val="28"/>
          <w:lang w:eastAsia="uk-UA"/>
        </w:rPr>
        <w:t>ІІІ. Організація роботи з охорони праці та безпеки життєдіяльності під час проведення науково-дослідної діяльності в закладах освіти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79" w:name="n157"/>
      <w:bookmarkEnd w:id="79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1. Заступник директора, який керує  науково-дослідницькою роботою в Ліцеї: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80" w:name="n158"/>
      <w:bookmarkEnd w:id="80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1) організовує роботу та здійснює контроль за виконанням заходів щодо створення безпечних і нешкідливих умов під час проведення науково-дослідних, дослідно-конструкторських і експедиційних робіт віддповідно до законодавства про охорону праці, цього Положення;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81" w:name="n159"/>
      <w:bookmarkEnd w:id="81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2) організовує навчання і перевірку знань з охорони праці, безпеки життєдіяльності наукових, науково-педагогічних працівників структурних підрозділів;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82" w:name="n160"/>
      <w:bookmarkEnd w:id="82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3) організовує роботу щодо розроблення і періодичного перегляду інструкцій з охорони праці під час виконання наукових робіт;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83" w:name="n161"/>
      <w:bookmarkEnd w:id="83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затверджує в установленому порядку інструкції з охорони праці, що діють у науково-дослідних підрозділах, контролює їх виконання;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84" w:name="n162"/>
      <w:bookmarkEnd w:id="84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4) організовує забезпечення навчальних експедицій, партій, загонів спорядженням, обладнанням, засобами індивідуального захисту, інструкціями з охорони праці, а також затверджує акти готовності виїзду навчальних експедицій, партій, загонів на науково-дослідні та експедиційні роботи;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85" w:name="n163"/>
      <w:bookmarkEnd w:id="85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5) бере участь у розробленні окремого розділу з охорони праці, безпеки життєдіяльності колективного договору; 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86" w:name="n164"/>
      <w:bookmarkEnd w:id="86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6) сприяє здійсненню громадського контролю за додержанням вимог нормативно-правових актів з питань охорони праці;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87" w:name="n165"/>
      <w:bookmarkEnd w:id="87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7) при настанні під час освітнього процесу нещасного випадку вживає заходів, передбачених 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88" w:name="n173"/>
      <w:bookmarkEnd w:id="88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2. Керівник науково-дослідної роботи (теми):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89" w:name="n174"/>
      <w:bookmarkEnd w:id="89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1) здійснює безпосерднє керівництво і є відповідальним за організацію і забезпечення безпечних і нешкідливих умов проведення науково-дослідної і дослідно-конструкторської роботи відповідно до законодавства з охорони праці, цього Положення;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90" w:name="n175"/>
      <w:bookmarkEnd w:id="90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2) організовує проведення науково-дослідної роботи лише за наявності приміщень, приладів, установок, обладнання, устаткування, що відповідає вимогам стандартів безпеки праці, правилам і нормам з охорони праці;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91" w:name="n176"/>
      <w:bookmarkEnd w:id="91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3) відповідає за безпечну експлуатацію приладів, установок, обладнання, а також захисних, сигнальних і протипожежних пристроїв, контрольно-вимірювальних приладів, посудин, що працюють під тиском, безпечне використання, забезпечення і транспортування вибухових, отруйних, радіоактивних, легкозаймистих та інших шкідливих для життя і здоров'я речовин;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92" w:name="n177"/>
      <w:bookmarkEnd w:id="92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4) проводить первинний (на робочому місці), повторний, позаплановий інструктажі з охорони праці із учасниками освітнього процесу відповідно до </w:t>
      </w:r>
      <w:hyperlink r:id="rId32" w:anchor="n32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Типового положення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, допускає до самостійної роботи;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93" w:name="n178"/>
      <w:bookmarkEnd w:id="93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5) розробляє інструкції щодо безпечного використання нових матеріалів, обладнання, проведення відповідних процесів;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94" w:name="n179"/>
      <w:bookmarkEnd w:id="94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6) сприяє здійсненню громадського контролю за додержанням вимог нормативно-правових актів з питань охорони праці;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95" w:name="n180"/>
      <w:bookmarkEnd w:id="95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7) бере участь у розробленні розділу з охорони праці, безпеки життєдіяльності колективного договору;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96" w:name="n181"/>
      <w:bookmarkEnd w:id="96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8) при настанні під час освітнього процесу нещасного випадку вживає заходів, передбачених </w:t>
      </w:r>
      <w:hyperlink r:id="rId33" w:anchor="n15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Положенням про порядок розслідування нещасних випадків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97" w:name="n182"/>
      <w:bookmarkEnd w:id="97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IV. Організація роботи з охорони праці та безпеки життєдіяльності під час позакласної, позашкільної діяльності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98" w:name="n183"/>
      <w:bookmarkEnd w:id="98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1. Заступник директора ліцею з навчально-виховної роботи: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99" w:name="n184"/>
      <w:bookmarkEnd w:id="99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1) уживає необхідних заходів щодо створення безпечних і нешкідливих умов, виконання санітарно-гігієнічних норм і вимог з охорони праці, безпеки життєдіяльності під час проведення позакласних і позашкільних заходів;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00" w:name="n185"/>
      <w:bookmarkEnd w:id="100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2) контролює і надає методичну допомогу керівникам клубів, гуртків, спортивних секцій, походів, екскурсій, трудових об'єднань, громадських робіт тощо з питань створення безпечних і нешкідливих умов праці і відпочинку учнів ліцею, запобігання травматизму;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01" w:name="n186"/>
      <w:bookmarkEnd w:id="101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3) проводить інструктажі з охорони праці, безпеки життєдіяльності класоводів, класних керівників, учителів та інших осіб, які залучені до організації позакласної, позашкільної роботи;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02" w:name="n187"/>
      <w:bookmarkEnd w:id="102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4) організовує профілактичну роботу серед учнів ліцею з охорони праці, безпеки життєдіяльності під час освітнього процесу;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03" w:name="n188"/>
      <w:bookmarkEnd w:id="103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5) при настанні під час освітнього процесу нещасного випадку вживає заходів, передбачених </w:t>
      </w:r>
      <w:hyperlink r:id="rId34" w:anchor="n15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Положенням про порядок розслідування нещасних випадків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04" w:name="n189"/>
      <w:bookmarkEnd w:id="104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2. Керівник клубу, гуртка, секції, тренер: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05" w:name="n190"/>
      <w:bookmarkEnd w:id="105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1) забезпечує безпечний стан робочих місць, безпечну експлуатацію обладнання, приладів, інструментів, спортивного спорядження (інвентарю) тощо;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06" w:name="n191"/>
      <w:bookmarkEnd w:id="106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2) проводить інструктажі з охорони праці з працівниками та інструктажі з безпеки життєдіяльності з учнями;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07" w:name="n192"/>
      <w:bookmarkEnd w:id="107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3) не дозволяє працювати учням без відповідного спецодягу, спецвзуття та інших засобів індивідуального захисту згідно з </w:t>
      </w:r>
      <w:hyperlink r:id="rId35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Положенням про порядок забезпечення працівників спеціальним одягом, спеціальним взуттям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08" w:name="n193"/>
      <w:bookmarkEnd w:id="108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4) при настанні під час освітнього процесу нещасного випадку вживає заходів, передбачених </w:t>
      </w:r>
      <w:hyperlink r:id="rId36" w:anchor="n15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Положенням про порядок розслідування нещасних випадків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09" w:name="n194"/>
      <w:bookmarkEnd w:id="109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5) веде профілактичну роботу з охорони праці, безпеки життєдіяльності серед здобувачів освіти.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110" w:name="n195"/>
      <w:bookmarkEnd w:id="110"/>
      <w:r w:rsidRPr="0052123B">
        <w:rPr>
          <w:rFonts w:ascii="Times New Roman" w:eastAsia="Times New Roman" w:hAnsi="Times New Roman"/>
          <w:b/>
          <w:sz w:val="28"/>
          <w:szCs w:val="28"/>
          <w:lang w:eastAsia="uk-UA"/>
        </w:rPr>
        <w:t>V. Організація роботи з охорони праці під час адміністративно-господарської діяльності в Ліцеї.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11" w:name="n196"/>
      <w:bookmarkEnd w:id="111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Заступник директора з господарської роботи (завгосп):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12" w:name="n197"/>
      <w:bookmarkEnd w:id="112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1) здійснює експлуатацію та догляд будівель, споруд і територій відповідно до законодавства з охорони праці;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13" w:name="n198"/>
      <w:bookmarkEnd w:id="113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2) забезпечує дотримання вимог правил охорони праці під час експлуатації виробничого, енергетичного, вентиляційного обладнання, машин, механізмів, парових і водогрійних котлів, посудин, що працюють під тиском;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14" w:name="n199"/>
      <w:bookmarkEnd w:id="114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3) контролює дотримання норм переміщення вантажів, санітарно-гігієнічного стану побутових і допоміжних приміщень, територій відповідно до законодавства з охорони праці;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15" w:name="n200"/>
      <w:bookmarkEnd w:id="115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4) забезпечує навчальні приміщення, лабораторії, кабінети, господарські і культурно-побутові підрозділи Ліцею обладнанням та інвентарем відповідно до законодавства з охорони праці;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16" w:name="n201"/>
      <w:bookmarkEnd w:id="116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5) забезпечує учнів та працівників ліцею спецодягом, спецвзуттям та іншими засобами індивідуального захисту згідно з </w:t>
      </w:r>
      <w:hyperlink r:id="rId37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Положенням про порядок забезпечення працівників спеціальним одягом, спеціальним взуттям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, організовує періодичні випробування діелектричних засобів захисту, а також облік, зберігання, видачу, прання, сушку, дезінфекцію та ремонт спецодягу;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17" w:name="n202"/>
      <w:bookmarkEnd w:id="117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6) організовує проведення замірів опору ізоляції електроустановок та електропроводки, заземлювальних пристроїв, періодичні випробування і огляди вантажопідйомних машин і механізмів, парових і водогрійних котлів, посудин, що працюють під тиском, аналізи повітря на вміст пилу, газів і парів шкідливих речовин, вимірювання освітленості, шуму і вібрації, радіаційний контроль у приміщеннях Ліцею відповідно до нормативно-правових актів;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18" w:name="n203"/>
      <w:bookmarkEnd w:id="118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7) організовує зі спеціалізованими організаціями навчання персоналу, що обслуговує котли і водонагрівачі, балони із зрідженими газами, компресори і посудини, електричні установки та інші агрегати і механізми підвищеної небезпеки;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19" w:name="n204"/>
      <w:bookmarkEnd w:id="119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8) організовує зберігання на складах палива, отруйних матеріалів, легкозаймистих і горючих рідин, балонів зі зрідженими газами, обладнання, сировини, матеріалів тощо відповідно до правил і норм з охорони праці та </w:t>
      </w:r>
      <w:hyperlink r:id="rId38" w:anchor="n13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Правил пожежної безпеки для навчальних закладів та установ системи освіти України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, затверджених наказом Міністерства освіти і науки України від 15 </w:t>
      </w: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серпня 2016 року № 974, зареєстрованих у Міністерстві юстиції України 08 вересня 2016 року за № 1229/29359;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20" w:name="n205"/>
      <w:bookmarkEnd w:id="120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9) відповідно до </w:t>
      </w:r>
      <w:hyperlink r:id="rId39" w:anchor="n30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Положення про розробку інструкцій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 розробляє і періодично переглядає інструкції з охорони праці під час виконання конкретних господарських робіт, узгоджує їх із службою охорони праці;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21" w:name="n206"/>
      <w:bookmarkEnd w:id="121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10) проводить інструктажі з охорони праці, забезпечує навчання з питань охорони праці, безпеки життєдіяльності в адміністративно-господарських підрозділах;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22" w:name="n207"/>
      <w:bookmarkEnd w:id="122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11) сприяє здійсненню громадського контролю за додержанням вимог нормативно-правових актів з питань охорони праці;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23" w:name="n208"/>
      <w:bookmarkEnd w:id="123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12) бере участь у розробленні окремого розділу з охорони праці, безпеки життєдіяльності колективного договору;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24" w:name="n209"/>
      <w:bookmarkStart w:id="125" w:name="n210"/>
      <w:bookmarkEnd w:id="124"/>
      <w:bookmarkEnd w:id="125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13) при настанні під час освітнього процесу нещасного випадку вживає заходів, передбачених </w:t>
      </w:r>
      <w:hyperlink r:id="rId40" w:anchor="n15" w:tgtFrame="_blank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Положенням про порядок розслідування нещасних випадків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126" w:name="n211"/>
      <w:bookmarkStart w:id="127" w:name="n227"/>
      <w:bookmarkStart w:id="128" w:name="n253"/>
      <w:bookmarkEnd w:id="126"/>
      <w:bookmarkEnd w:id="127"/>
      <w:bookmarkEnd w:id="128"/>
      <w:r w:rsidRPr="0052123B">
        <w:rPr>
          <w:rFonts w:ascii="Times New Roman" w:eastAsia="Times New Roman" w:hAnsi="Times New Roman"/>
          <w:b/>
          <w:sz w:val="28"/>
          <w:szCs w:val="28"/>
          <w:lang w:eastAsia="uk-UA"/>
        </w:rPr>
        <w:t>VI. Порядок проведення та реєстрації інструктажів з безпеки життєдіяльності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29" w:name="n254"/>
      <w:bookmarkEnd w:id="129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1. Інструктажі з безпеки життєдіяльності проводяться із учнями. Інструктажі містять питання охорони здоров’я, пожежної, радіаційної безпеки, цивільного захисту, безпеки дорожнього руху, реагування на надзвичайні ситуації, безпеки побуту тощо.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30" w:name="n255"/>
      <w:bookmarkEnd w:id="130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Учні, які інструктуються, розписуються в журналі, починаючи з 9 класу.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31" w:name="n256"/>
      <w:bookmarkEnd w:id="131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2. Перед початком навчальних занять один раз на рік, а також при зарахуванні учня до Ліцею проводиться вступний інструктаж з безпеки життєдіяльності службою охорони праці, безпеки життєдіяльності. Службою охорони праці проводиться навчання з вихователями, класоводами, класними керівниками, які в свою чергу інструктують учнів перед початком навчального року. Програма вступного інструктажу розробляється в Ліцеї на основі орієнтовного переліку питань вступного інструктажу з безпеки життєдіяльності для учнів Ліцею (</w:t>
      </w:r>
      <w:hyperlink r:id="rId41" w:anchor="n275" w:history="1">
        <w:r w:rsidRPr="0052123B">
          <w:rPr>
            <w:rFonts w:ascii="Times New Roman" w:eastAsia="Times New Roman" w:hAnsi="Times New Roman"/>
            <w:sz w:val="28"/>
            <w:szCs w:val="28"/>
            <w:lang w:eastAsia="uk-UA"/>
          </w:rPr>
          <w:t>додаток 3</w:t>
        </w:r>
      </w:hyperlink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). Програма та порядок проведення вступного інструктажу з безпеки життєдіяльності затверджуються наказом директора Ліцею.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32" w:name="n257"/>
      <w:bookmarkEnd w:id="132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3. Запис про вступний інструктаж робиться на окремій сторінці журналу обліку навчальних занять.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33" w:name="n258"/>
      <w:bookmarkEnd w:id="133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4. Первинний інструктаж з безпеки життєдіяльності проводиться на початку заняття у кожному кабінеті, лабораторії, майстерні, спортзалі тощо, перед початком канікул, а також за межами Ліцею, де освітній процес пов’язаний з використанням небезпечних або шкідливих для здоров’я факторів. Первинний інструктаж з безпеки життєдіяльності проводять вчителі, класоводи, класні керівники, тренери, керівники гуртків тощо. Цей інструктаж проводиться із учнями Ліцею, а також з батьками, які беруть участь у позанавчальних заходах.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34" w:name="n259"/>
      <w:bookmarkEnd w:id="134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5. Первинний інструктаж з безпеки життєдіяльності, який проводиться перед початком кожного практичного заняття (практичної, лабораторної роботи </w:t>
      </w: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тощо), реєструється в журналі обліку навчальних занять, виробничого навчання на сторінці предмета в розділі про запис змісту уроку, заняття.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35" w:name="n260"/>
      <w:bookmarkEnd w:id="135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6. Позаплановий інструктаж з безпеки життєдіяльності із учнями проводиться у разі порушення ними вимог нормативно-правових актів з охорони праці, безпеки життєдіяльності, що може призвести чи призвело до травм, аварій, пожеж тощо, зміни умов виконання навчальних завдань (лабораторних робіт, трудового навчання, виробничої практики, професійної підготовки тощо), нещасних випадків.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36" w:name="n261"/>
      <w:bookmarkEnd w:id="136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7. Цільовий інструктаж з безпеки життєдіяльності проводиться з учнями Ліцею у разі організації позанавчальних заходів (олімпіади, турніри з предметів, екскурсії, туристичні походи, спортивні змагання тощо), під час проведення громадських, позанавчальних робіт (прибирання територій, приміщень, проведення науково-дослідних робіт на навчально-дослідній ділянці тощо).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37" w:name="n262"/>
      <w:bookmarkEnd w:id="137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8. Реєстрація первинного, позапланового, цільового інструктажів з безпеки життєдіяльності проводиться в журналі реєстрації первинного, позапланового, цільового інструктажів учнів Ліцею з безпеки життєдіяльності, що зберігається в кожному кабінеті, лабораторії, майстерні, спортзалі тощо. </w:t>
      </w:r>
    </w:p>
    <w:p w:rsidR="009C48EF" w:rsidRPr="0052123B" w:rsidRDefault="009C48EF" w:rsidP="009C4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br w:type="page"/>
      </w:r>
    </w:p>
    <w:p w:rsidR="009C48EF" w:rsidRPr="0052123B" w:rsidRDefault="009C48EF" w:rsidP="009C48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C48EF" w:rsidRPr="0052123B" w:rsidRDefault="009C48EF" w:rsidP="009C48E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38" w:name="n263"/>
      <w:bookmarkStart w:id="139" w:name="n285"/>
      <w:bookmarkStart w:id="140" w:name="n264"/>
      <w:bookmarkStart w:id="141" w:name="n265"/>
      <w:bookmarkEnd w:id="138"/>
      <w:bookmarkEnd w:id="139"/>
      <w:bookmarkEnd w:id="140"/>
      <w:bookmarkEnd w:id="141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Додаток 1 </w:t>
      </w: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до Положення про організацію </w:t>
      </w: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br/>
        <w:t>роботи з охорони праці та безпеки життєдіяльності учасників освітнього процесу в Бориспільському академічному ліцеї</w:t>
      </w:r>
    </w:p>
    <w:p w:rsidR="009C48EF" w:rsidRDefault="009C48EF" w:rsidP="009C48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C48EF" w:rsidRPr="0052123B" w:rsidRDefault="009C48EF" w:rsidP="009C48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РЕЄСТРАЦІЯ </w:t>
      </w: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br/>
        <w:t>вступного інструктажу з безпеки життєдіяльності учнів у журналі обліку навчальних занять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21"/>
        <w:gridCol w:w="2325"/>
        <w:gridCol w:w="1684"/>
        <w:gridCol w:w="1526"/>
        <w:gridCol w:w="1526"/>
        <w:gridCol w:w="1941"/>
      </w:tblGrid>
      <w:tr w:rsidR="009C48EF" w:rsidRPr="0052123B" w:rsidTr="00F04A17">
        <w:trPr>
          <w:trHeight w:val="468"/>
        </w:trPr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bookmarkStart w:id="142" w:name="n266"/>
            <w:bookmarkEnd w:id="142"/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Прізвище, ім’я, по батькові особи, яку інструктують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Дата проведення інструктажу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Прізвище, ім’я, по батькові особи, яка проводила інструктаж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Підпис</w:t>
            </w:r>
          </w:p>
        </w:tc>
      </w:tr>
      <w:tr w:rsidR="009C48EF" w:rsidRPr="0052123B" w:rsidTr="00F04A1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особи, яка проводила інструктаж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особи*, яку інструктували</w:t>
            </w:r>
          </w:p>
        </w:tc>
      </w:tr>
      <w:tr w:rsidR="009C48EF" w:rsidRPr="0052123B" w:rsidTr="00F04A1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</w:tr>
    </w:tbl>
    <w:p w:rsidR="009C48EF" w:rsidRPr="0052123B" w:rsidRDefault="009C48EF" w:rsidP="009C48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43" w:name="n267"/>
      <w:bookmarkEnd w:id="143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__________ </w:t>
      </w: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br/>
        <w:t>*Учні розписуються у журналі, починаючи з 9 класу.</w:t>
      </w:r>
    </w:p>
    <w:p w:rsidR="009C48EF" w:rsidRPr="0052123B" w:rsidRDefault="008D5FFB" w:rsidP="009C48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44" w:name="n286"/>
      <w:bookmarkEnd w:id="144"/>
      <w:r>
        <w:rPr>
          <w:rFonts w:ascii="Times New Roman" w:eastAsia="Times New Roman" w:hAnsi="Times New Roman"/>
          <w:sz w:val="28"/>
          <w:szCs w:val="28"/>
          <w:lang w:eastAsia="uk-UA"/>
        </w:rPr>
        <w:pict>
          <v:rect id="_x0000_i1025" style="width:0;height:0" o:hralign="center" o:hrstd="t" o:hr="t" fillcolor="#a0a0a0" stroked="f"/>
        </w:pict>
      </w:r>
    </w:p>
    <w:p w:rsidR="009C48EF" w:rsidRPr="0052123B" w:rsidRDefault="009C48EF" w:rsidP="009C48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45" w:name="n268"/>
      <w:bookmarkStart w:id="146" w:name="n270"/>
      <w:bookmarkEnd w:id="145"/>
      <w:bookmarkEnd w:id="146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br w:type="page"/>
      </w:r>
    </w:p>
    <w:p w:rsidR="009C48EF" w:rsidRPr="0052123B" w:rsidRDefault="009C48EF" w:rsidP="009C48E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Додаток 2 </w:t>
      </w: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до Положення про організацію </w:t>
      </w: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br/>
        <w:t>роботи з охорони праці та безпеки життєдіяльності учасників освітнього процесу в Бориспільському академічному ліцеї</w:t>
      </w:r>
    </w:p>
    <w:p w:rsidR="009C48EF" w:rsidRDefault="009C48EF" w:rsidP="009C48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C48EF" w:rsidRDefault="009C48EF" w:rsidP="009C48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C48EF" w:rsidRPr="0052123B" w:rsidRDefault="009C48EF" w:rsidP="009C48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ЖУРНАЛ </w:t>
      </w: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br/>
        <w:t>реєстрації первинного, позапланового, цільового інструктажів здобувачів освіти з безпеки життєдіяльності</w:t>
      </w:r>
    </w:p>
    <w:p w:rsidR="009C48EF" w:rsidRPr="0052123B" w:rsidRDefault="009C48EF" w:rsidP="009C48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47" w:name="n271"/>
      <w:bookmarkEnd w:id="147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_____________________________________ </w:t>
      </w: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br/>
        <w:t>(кабінет, лабораторія, цех, майстерня, спортзал тощо)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4"/>
        <w:gridCol w:w="1469"/>
        <w:gridCol w:w="1342"/>
        <w:gridCol w:w="625"/>
        <w:gridCol w:w="1405"/>
        <w:gridCol w:w="1554"/>
        <w:gridCol w:w="1217"/>
        <w:gridCol w:w="1547"/>
      </w:tblGrid>
      <w:tr w:rsidR="009C48EF" w:rsidRPr="0052123B" w:rsidTr="00F04A1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148" w:name="n272"/>
            <w:bookmarkEnd w:id="148"/>
            <w:r w:rsidRPr="005212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Прізвище, ім’я, по батькові особи, яку інструктують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Дата проведення інструктажу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Клас група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Назва інструктажу, назва інструкції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Прізвище, ім’я, по батькові, посада особи, яка проводила інструктаж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Підпис особи, яка проводила інструктаж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Підпис особи*, яку інструктували</w:t>
            </w:r>
          </w:p>
        </w:tc>
      </w:tr>
      <w:tr w:rsidR="009C48EF" w:rsidRPr="0052123B" w:rsidTr="00F04A1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48EF" w:rsidRPr="0052123B" w:rsidRDefault="009C48EF" w:rsidP="00F0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1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</w:p>
        </w:tc>
      </w:tr>
    </w:tbl>
    <w:p w:rsidR="009C48EF" w:rsidRPr="0052123B" w:rsidRDefault="009C48EF" w:rsidP="009C48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49" w:name="n273"/>
      <w:bookmarkEnd w:id="149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__________ </w:t>
      </w: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br/>
        <w:t>* Учні розписуються у журналі, починаючи з 9 класу.</w:t>
      </w:r>
    </w:p>
    <w:p w:rsidR="009C48EF" w:rsidRPr="0052123B" w:rsidRDefault="008D5FFB" w:rsidP="009C48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50" w:name="n287"/>
      <w:bookmarkEnd w:id="150"/>
      <w:r>
        <w:rPr>
          <w:rFonts w:ascii="Times New Roman" w:eastAsia="Times New Roman" w:hAnsi="Times New Roman"/>
          <w:sz w:val="28"/>
          <w:szCs w:val="28"/>
          <w:lang w:eastAsia="uk-UA"/>
        </w:rPr>
        <w:pict>
          <v:rect id="_x0000_i1026" style="width:0;height:0" o:hralign="center" o:hrstd="t" o:hr="t" fillcolor="#a0a0a0" stroked="f"/>
        </w:pict>
      </w:r>
    </w:p>
    <w:p w:rsidR="009C48EF" w:rsidRPr="0052123B" w:rsidRDefault="009C48EF" w:rsidP="009C48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51" w:name="n274"/>
      <w:bookmarkStart w:id="152" w:name="n275"/>
      <w:bookmarkEnd w:id="151"/>
      <w:bookmarkEnd w:id="152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br w:type="page"/>
      </w:r>
    </w:p>
    <w:p w:rsidR="009C48EF" w:rsidRDefault="009C48EF" w:rsidP="009C48E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Додаток 3</w:t>
      </w: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до Положення про організацію </w:t>
      </w: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br/>
        <w:t>роботи з охорони праці та безпеки життєдіяльності учасників освітнього процесу в Бориспільському академічному ліцеї</w:t>
      </w:r>
    </w:p>
    <w:p w:rsidR="009C48EF" w:rsidRPr="0052123B" w:rsidRDefault="009C48EF" w:rsidP="009C48EF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C48EF" w:rsidRPr="0052123B" w:rsidRDefault="009C48EF" w:rsidP="009C48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 xml:space="preserve">ОРІЄНТОВНИЙ ПЕРЕЛІК </w:t>
      </w: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br/>
        <w:t>питань вступного інструктажу з безпеки життєдіяльності для учнів</w:t>
      </w:r>
    </w:p>
    <w:p w:rsidR="009C48EF" w:rsidRDefault="009C48EF" w:rsidP="009C48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Бориспільського академічного ліцею</w:t>
      </w:r>
    </w:p>
    <w:p w:rsidR="009C48EF" w:rsidRPr="0052123B" w:rsidRDefault="009C48EF" w:rsidP="009C48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C48EF" w:rsidRPr="0052123B" w:rsidRDefault="009C48EF" w:rsidP="009C48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53" w:name="n276"/>
      <w:bookmarkEnd w:id="153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1. Загальні відомості про Ліцей, його структуру (кабінети, лабораторії, майстерні, спортзали тощо). Види та джерела небезпеки у навчальних приміщеннях, на спортивних майданчиках, навчально-дослідних ділянках тощо.</w:t>
      </w:r>
    </w:p>
    <w:p w:rsidR="009C48EF" w:rsidRPr="0052123B" w:rsidRDefault="009C48EF" w:rsidP="009C48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54" w:name="n277"/>
      <w:bookmarkEnd w:id="154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2. Загальні правила поведінки під час освітнього процесу. Обставини та причини найбільш характерних нещасних випадків, що сталися в закладах освіти.</w:t>
      </w:r>
    </w:p>
    <w:p w:rsidR="009C48EF" w:rsidRPr="0052123B" w:rsidRDefault="009C48EF" w:rsidP="009C48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55" w:name="n278"/>
      <w:bookmarkEnd w:id="155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3. Вимоги пожежної безпеки в Ліцеї. Ознайомлення з Правилами пожежної безпеки для навчальних закладів та установ системи освіти України.</w:t>
      </w:r>
    </w:p>
    <w:p w:rsidR="009C48EF" w:rsidRPr="0052123B" w:rsidRDefault="009C48EF" w:rsidP="009C48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56" w:name="n279"/>
      <w:bookmarkEnd w:id="156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4. Радіаційна безпека, дії у разі надзвичайних ситуацій природного і техногенного характеру.</w:t>
      </w:r>
    </w:p>
    <w:p w:rsidR="009C48EF" w:rsidRPr="0052123B" w:rsidRDefault="009C48EF" w:rsidP="009C48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57" w:name="n280"/>
      <w:bookmarkEnd w:id="157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5. Цивільний захист, техногенна безпека природного і техногенного характеру.</w:t>
      </w:r>
    </w:p>
    <w:p w:rsidR="009C48EF" w:rsidRPr="0052123B" w:rsidRDefault="009C48EF" w:rsidP="009C48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58" w:name="n281"/>
      <w:bookmarkEnd w:id="158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6. Безпека дорожнього руху. Поведінка на вулиці, ознайомлення з правилами дорожнього руху.</w:t>
      </w:r>
    </w:p>
    <w:p w:rsidR="009C48EF" w:rsidRPr="0052123B" w:rsidRDefault="009C48EF" w:rsidP="009C48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59" w:name="n282"/>
      <w:bookmarkEnd w:id="159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7. Побутовий травматизм, попередження та дії у разі нещасних випадків у побуті.</w:t>
      </w:r>
    </w:p>
    <w:p w:rsidR="009C48EF" w:rsidRPr="0052123B" w:rsidRDefault="009C48EF" w:rsidP="009C48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60" w:name="n283"/>
      <w:bookmarkEnd w:id="160"/>
      <w:r w:rsidRPr="0052123B">
        <w:rPr>
          <w:rFonts w:ascii="Times New Roman" w:eastAsia="Times New Roman" w:hAnsi="Times New Roman"/>
          <w:sz w:val="28"/>
          <w:szCs w:val="28"/>
          <w:lang w:eastAsia="uk-UA"/>
        </w:rPr>
        <w:t>8. Домедична допомога у разі нещасних випадків, надзвичайних подій тощо.</w:t>
      </w:r>
    </w:p>
    <w:p w:rsidR="009C48EF" w:rsidRPr="0052123B" w:rsidRDefault="009C48EF" w:rsidP="009C48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8EF" w:rsidRPr="0052123B" w:rsidRDefault="009C48EF" w:rsidP="009C48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959" w:rsidRDefault="00E87959" w:rsidP="00E87959">
      <w:pPr>
        <w:spacing w:after="0" w:line="240" w:lineRule="auto"/>
        <w:jc w:val="center"/>
      </w:pPr>
    </w:p>
    <w:sectPr w:rsidR="00E87959">
      <w:footerReference w:type="default" r:id="rId4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FB" w:rsidRDefault="008D5FFB" w:rsidP="00CA16F0">
      <w:pPr>
        <w:spacing w:after="0" w:line="240" w:lineRule="auto"/>
      </w:pPr>
      <w:r>
        <w:separator/>
      </w:r>
    </w:p>
  </w:endnote>
  <w:endnote w:type="continuationSeparator" w:id="0">
    <w:p w:rsidR="008D5FFB" w:rsidRDefault="008D5FFB" w:rsidP="00CA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8EF" w:rsidRDefault="009C48EF" w:rsidP="00CA16F0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/>
        <w:sz w:val="16"/>
        <w:szCs w:val="16"/>
      </w:rPr>
    </w:pPr>
  </w:p>
  <w:p w:rsidR="00CA16F0" w:rsidRPr="00F20E57" w:rsidRDefault="00CA16F0" w:rsidP="00CA16F0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НАКАЗ</w:t>
    </w:r>
  </w:p>
  <w:p w:rsidR="00CA16F0" w:rsidRPr="002B50D8" w:rsidRDefault="00CA16F0" w:rsidP="00CA16F0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2B50D8">
      <w:rPr>
        <w:rFonts w:ascii="Times New Roman" w:hAnsi="Times New Roman"/>
        <w:b/>
        <w:sz w:val="16"/>
        <w:szCs w:val="16"/>
      </w:rPr>
      <w:t>Бориспільський академічний ліцей Бориспільської міської ради Київської області</w:t>
    </w:r>
  </w:p>
  <w:p w:rsidR="00CA16F0" w:rsidRPr="002B50D8" w:rsidRDefault="00CA16F0" w:rsidP="00CA16F0">
    <w:pPr>
      <w:spacing w:after="0" w:line="240" w:lineRule="auto"/>
      <w:jc w:val="center"/>
      <w:rPr>
        <w:rFonts w:ascii="Times New Roman" w:hAnsi="Times New Roman"/>
        <w:i/>
        <w:sz w:val="16"/>
        <w:szCs w:val="16"/>
      </w:rPr>
    </w:pPr>
    <w:r w:rsidRPr="00F20E57">
      <w:rPr>
        <w:rFonts w:ascii="Times New Roman" w:hAnsi="Times New Roman"/>
        <w:i/>
        <w:sz w:val="16"/>
        <w:szCs w:val="16"/>
      </w:rPr>
      <w:t xml:space="preserve">08300, вул. </w:t>
    </w:r>
    <w:r>
      <w:rPr>
        <w:rFonts w:ascii="Times New Roman" w:hAnsi="Times New Roman"/>
        <w:i/>
        <w:sz w:val="16"/>
        <w:szCs w:val="16"/>
      </w:rPr>
      <w:t>Робітнича 30</w:t>
    </w:r>
    <w:r w:rsidRPr="00F20E57">
      <w:rPr>
        <w:rFonts w:ascii="Times New Roman" w:hAnsi="Times New Roman"/>
        <w:i/>
        <w:sz w:val="16"/>
        <w:szCs w:val="16"/>
      </w:rPr>
      <w:t>, м. Бориспіль, Київської обл.</w:t>
    </w:r>
    <w:r w:rsidRPr="002B50D8">
      <w:rPr>
        <w:rFonts w:ascii="Times New Roman" w:hAnsi="Times New Roman"/>
        <w:i/>
        <w:sz w:val="16"/>
        <w:szCs w:val="16"/>
      </w:rPr>
      <w:t>;</w:t>
    </w:r>
    <w:r>
      <w:rPr>
        <w:rFonts w:ascii="Times New Roman" w:hAnsi="Times New Roman"/>
        <w:i/>
        <w:sz w:val="16"/>
        <w:szCs w:val="16"/>
      </w:rPr>
      <w:t xml:space="preserve"> </w:t>
    </w:r>
    <w:r>
      <w:rPr>
        <w:rFonts w:ascii="Times New Roman" w:hAnsi="Times New Roman"/>
        <w:i/>
        <w:sz w:val="16"/>
        <w:szCs w:val="16"/>
        <w:lang w:val="en-US"/>
      </w:rPr>
      <w:t>e</w:t>
    </w:r>
    <w:r w:rsidRPr="00F20E57">
      <w:rPr>
        <w:rFonts w:ascii="Times New Roman" w:hAnsi="Times New Roman"/>
        <w:i/>
        <w:sz w:val="16"/>
        <w:szCs w:val="16"/>
      </w:rPr>
      <w:t xml:space="preserve">-mail:  </w:t>
    </w:r>
    <w:r w:rsidRPr="002B50D8">
      <w:rPr>
        <w:rFonts w:ascii="Times New Roman" w:hAnsi="Times New Roman"/>
        <w:i/>
        <w:sz w:val="16"/>
        <w:szCs w:val="16"/>
      </w:rPr>
      <w:t>bor_</w:t>
    </w:r>
    <w:r w:rsidRPr="002B50D8">
      <w:rPr>
        <w:rFonts w:ascii="Times New Roman" w:hAnsi="Times New Roman"/>
        <w:i/>
        <w:sz w:val="16"/>
        <w:szCs w:val="16"/>
        <w:lang w:val="en-US"/>
      </w:rPr>
      <w:t>akadem</w:t>
    </w:r>
    <w:r w:rsidRPr="002B50D8">
      <w:rPr>
        <w:rFonts w:ascii="Times New Roman" w:hAnsi="Times New Roman"/>
        <w:i/>
        <w:sz w:val="16"/>
        <w:szCs w:val="16"/>
      </w:rPr>
      <w:t xml:space="preserve">@ukr.net; ідентифікаційний код </w:t>
    </w:r>
    <w:r>
      <w:rPr>
        <w:rFonts w:ascii="Times New Roman" w:hAnsi="Times New Roman"/>
        <w:i/>
        <w:sz w:val="16"/>
        <w:szCs w:val="16"/>
      </w:rPr>
      <w:t>41993784</w:t>
    </w:r>
  </w:p>
  <w:p w:rsidR="009C48EF" w:rsidRPr="009C48EF" w:rsidRDefault="009C48EF" w:rsidP="009C48EF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9C48EF">
      <w:rPr>
        <w:rFonts w:ascii="Times New Roman" w:hAnsi="Times New Roman"/>
        <w:b/>
        <w:sz w:val="16"/>
        <w:szCs w:val="16"/>
      </w:rPr>
      <w:t xml:space="preserve">Про затвердження Положення про організацію роботи з охорони праці та безпеки життєдіяльності учасників освітнього процесу </w:t>
    </w:r>
  </w:p>
  <w:p w:rsidR="009C48EF" w:rsidRDefault="009C48EF" w:rsidP="009C48EF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9C48EF">
      <w:rPr>
        <w:rFonts w:ascii="Times New Roman" w:hAnsi="Times New Roman"/>
        <w:b/>
        <w:sz w:val="16"/>
        <w:szCs w:val="16"/>
      </w:rPr>
      <w:t>в Бориспільському академічному ліцеї</w:t>
    </w:r>
    <w:r w:rsidRPr="00F20E57">
      <w:rPr>
        <w:rFonts w:ascii="Times New Roman" w:hAnsi="Times New Roman"/>
        <w:sz w:val="16"/>
        <w:szCs w:val="16"/>
      </w:rPr>
      <w:t xml:space="preserve"> </w:t>
    </w:r>
  </w:p>
  <w:p w:rsidR="00CA16F0" w:rsidRDefault="00CA16F0" w:rsidP="009C48EF">
    <w:pPr>
      <w:spacing w:after="0" w:line="240" w:lineRule="auto"/>
      <w:jc w:val="center"/>
    </w:pPr>
    <w:r w:rsidRPr="00F20E57">
      <w:rPr>
        <w:rFonts w:ascii="Times New Roman" w:hAnsi="Times New Roman"/>
        <w:sz w:val="16"/>
        <w:szCs w:val="16"/>
      </w:rPr>
      <w:t xml:space="preserve">ст. </w:t>
    </w:r>
    <w:r w:rsidRPr="00F20E57">
      <w:rPr>
        <w:rFonts w:ascii="Times New Roman" w:hAnsi="Times New Roman"/>
        <w:sz w:val="16"/>
        <w:szCs w:val="16"/>
      </w:rPr>
      <w:fldChar w:fldCharType="begin"/>
    </w:r>
    <w:r w:rsidRPr="00F20E57">
      <w:rPr>
        <w:rFonts w:ascii="Times New Roman" w:hAnsi="Times New Roman"/>
        <w:sz w:val="16"/>
        <w:szCs w:val="16"/>
      </w:rPr>
      <w:instrText xml:space="preserve"> PAGE </w:instrText>
    </w:r>
    <w:r w:rsidRPr="00F20E57">
      <w:rPr>
        <w:rFonts w:ascii="Times New Roman" w:hAnsi="Times New Roman"/>
        <w:sz w:val="16"/>
        <w:szCs w:val="16"/>
      </w:rPr>
      <w:fldChar w:fldCharType="separate"/>
    </w:r>
    <w:r w:rsidR="00F336AE">
      <w:rPr>
        <w:rFonts w:ascii="Times New Roman" w:hAnsi="Times New Roman"/>
        <w:noProof/>
        <w:sz w:val="16"/>
        <w:szCs w:val="16"/>
      </w:rPr>
      <w:t>1</w:t>
    </w:r>
    <w:r w:rsidRPr="00F20E57">
      <w:rPr>
        <w:rFonts w:ascii="Times New Roman" w:hAnsi="Times New Roman"/>
        <w:sz w:val="16"/>
        <w:szCs w:val="16"/>
      </w:rPr>
      <w:fldChar w:fldCharType="end"/>
    </w:r>
    <w:r w:rsidRPr="00F20E57">
      <w:rPr>
        <w:rFonts w:ascii="Times New Roman" w:hAnsi="Times New Roman"/>
        <w:sz w:val="16"/>
        <w:szCs w:val="16"/>
      </w:rPr>
      <w:t xml:space="preserve"> з </w:t>
    </w:r>
    <w:r w:rsidRPr="00F20E57">
      <w:rPr>
        <w:rFonts w:ascii="Times New Roman" w:hAnsi="Times New Roman"/>
        <w:sz w:val="16"/>
        <w:szCs w:val="16"/>
      </w:rPr>
      <w:fldChar w:fldCharType="begin"/>
    </w:r>
    <w:r w:rsidRPr="00F20E57">
      <w:rPr>
        <w:rFonts w:ascii="Times New Roman" w:hAnsi="Times New Roman"/>
        <w:sz w:val="16"/>
        <w:szCs w:val="16"/>
      </w:rPr>
      <w:instrText xml:space="preserve"> NUMPAGES </w:instrText>
    </w:r>
    <w:r w:rsidRPr="00F20E57">
      <w:rPr>
        <w:rFonts w:ascii="Times New Roman" w:hAnsi="Times New Roman"/>
        <w:sz w:val="16"/>
        <w:szCs w:val="16"/>
      </w:rPr>
      <w:fldChar w:fldCharType="separate"/>
    </w:r>
    <w:r w:rsidR="00F336AE">
      <w:rPr>
        <w:rFonts w:ascii="Times New Roman" w:hAnsi="Times New Roman"/>
        <w:noProof/>
        <w:sz w:val="16"/>
        <w:szCs w:val="16"/>
      </w:rPr>
      <w:t>14</w:t>
    </w:r>
    <w:r w:rsidRPr="00F20E57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FB" w:rsidRDefault="008D5FFB" w:rsidP="00CA16F0">
      <w:pPr>
        <w:spacing w:after="0" w:line="240" w:lineRule="auto"/>
      </w:pPr>
      <w:r>
        <w:separator/>
      </w:r>
    </w:p>
  </w:footnote>
  <w:footnote w:type="continuationSeparator" w:id="0">
    <w:p w:rsidR="008D5FFB" w:rsidRDefault="008D5FFB" w:rsidP="00CA1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D57"/>
    <w:multiLevelType w:val="hybridMultilevel"/>
    <w:tmpl w:val="D3DAF23E"/>
    <w:lvl w:ilvl="0" w:tplc="C4F0A6EA">
      <w:start w:val="1"/>
      <w:numFmt w:val="decimalZero"/>
      <w:lvlText w:val="04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F4E4F"/>
    <w:multiLevelType w:val="hybridMultilevel"/>
    <w:tmpl w:val="8CECB5A0"/>
    <w:lvl w:ilvl="0" w:tplc="120EECD0">
      <w:start w:val="1"/>
      <w:numFmt w:val="decimalZero"/>
      <w:lvlText w:val="08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A7F24"/>
    <w:multiLevelType w:val="hybridMultilevel"/>
    <w:tmpl w:val="C062212A"/>
    <w:lvl w:ilvl="0" w:tplc="7A405DFA">
      <w:start w:val="1"/>
      <w:numFmt w:val="decimalZero"/>
      <w:lvlText w:val="07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428F7"/>
    <w:multiLevelType w:val="hybridMultilevel"/>
    <w:tmpl w:val="04D22F22"/>
    <w:lvl w:ilvl="0" w:tplc="39BEB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0C7514"/>
    <w:multiLevelType w:val="hybridMultilevel"/>
    <w:tmpl w:val="2C10D34E"/>
    <w:lvl w:ilvl="0" w:tplc="C7CA2EA0">
      <w:start w:val="1"/>
      <w:numFmt w:val="decimalZero"/>
      <w:lvlText w:val="03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95989"/>
    <w:multiLevelType w:val="hybridMultilevel"/>
    <w:tmpl w:val="23C816BE"/>
    <w:lvl w:ilvl="0" w:tplc="D04EE594">
      <w:start w:val="1"/>
      <w:numFmt w:val="decimalZero"/>
      <w:lvlText w:val="10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B30F9"/>
    <w:multiLevelType w:val="hybridMultilevel"/>
    <w:tmpl w:val="3F52BB8C"/>
    <w:lvl w:ilvl="0" w:tplc="A78E9E58">
      <w:start w:val="1"/>
      <w:numFmt w:val="decimalZero"/>
      <w:lvlText w:val="09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6E5A99"/>
    <w:multiLevelType w:val="hybridMultilevel"/>
    <w:tmpl w:val="A5948AB0"/>
    <w:lvl w:ilvl="0" w:tplc="248ED780">
      <w:start w:val="1"/>
      <w:numFmt w:val="decimalZero"/>
      <w:lvlText w:val="01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B85E0F"/>
    <w:multiLevelType w:val="hybridMultilevel"/>
    <w:tmpl w:val="C5E0C5EC"/>
    <w:lvl w:ilvl="0" w:tplc="A67ED5F6">
      <w:start w:val="1"/>
      <w:numFmt w:val="decimalZero"/>
      <w:lvlText w:val="06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B1040A"/>
    <w:multiLevelType w:val="hybridMultilevel"/>
    <w:tmpl w:val="B80C17CC"/>
    <w:lvl w:ilvl="0" w:tplc="7D465B08">
      <w:start w:val="1"/>
      <w:numFmt w:val="decimalZero"/>
      <w:lvlText w:val="02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791D90"/>
    <w:multiLevelType w:val="hybridMultilevel"/>
    <w:tmpl w:val="5812435A"/>
    <w:lvl w:ilvl="0" w:tplc="C4FC76AE">
      <w:start w:val="1"/>
      <w:numFmt w:val="decimalZero"/>
      <w:lvlText w:val="11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985DEB"/>
    <w:multiLevelType w:val="hybridMultilevel"/>
    <w:tmpl w:val="7A325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F7047B"/>
    <w:multiLevelType w:val="hybridMultilevel"/>
    <w:tmpl w:val="0896B5A0"/>
    <w:lvl w:ilvl="0" w:tplc="D840A11A">
      <w:start w:val="1"/>
      <w:numFmt w:val="decimalZero"/>
      <w:lvlText w:val="05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2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2A"/>
    <w:rsid w:val="000D08DA"/>
    <w:rsid w:val="00427BB2"/>
    <w:rsid w:val="004A0347"/>
    <w:rsid w:val="0060081C"/>
    <w:rsid w:val="0089572A"/>
    <w:rsid w:val="008D5FFB"/>
    <w:rsid w:val="009C48EF"/>
    <w:rsid w:val="00C9651C"/>
    <w:rsid w:val="00CA16F0"/>
    <w:rsid w:val="00E87959"/>
    <w:rsid w:val="00F336AE"/>
    <w:rsid w:val="00F7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7296"/>
  <w15:chartTrackingRefBased/>
  <w15:docId w15:val="{61891D3A-C6E7-47D7-BB13-52492AC4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CA16F0"/>
    <w:pPr>
      <w:spacing w:after="0" w:line="240" w:lineRule="auto"/>
    </w:pPr>
    <w:rPr>
      <w:sz w:val="24"/>
      <w:szCs w:val="32"/>
      <w:lang w:val="en-US" w:bidi="en-US"/>
    </w:rPr>
  </w:style>
  <w:style w:type="paragraph" w:styleId="a5">
    <w:name w:val="header"/>
    <w:basedOn w:val="a"/>
    <w:link w:val="a6"/>
    <w:uiPriority w:val="99"/>
    <w:unhideWhenUsed/>
    <w:rsid w:val="00CA16F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CA16F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A16F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CA16F0"/>
    <w:rPr>
      <w:sz w:val="22"/>
      <w:szCs w:val="22"/>
      <w:lang w:eastAsia="en-US"/>
    </w:rPr>
  </w:style>
  <w:style w:type="character" w:styleId="a9">
    <w:name w:val="Hyperlink"/>
    <w:uiPriority w:val="99"/>
    <w:rsid w:val="00C9651C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C9651C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C9651C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D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D08DA"/>
    <w:rPr>
      <w:rFonts w:ascii="Segoe UI" w:hAnsi="Segoe UI" w:cs="Segoe UI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9C4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94-12" TargetMode="External"/><Relationship Id="rId13" Type="http://schemas.openxmlformats.org/officeDocument/2006/relationships/hyperlink" Target="https://zakon.rada.gov.ua/laws/show/2694-12" TargetMode="External"/><Relationship Id="rId18" Type="http://schemas.openxmlformats.org/officeDocument/2006/relationships/hyperlink" Target="https://zakon.rada.gov.ua/laws/show/z1526-04" TargetMode="External"/><Relationship Id="rId26" Type="http://schemas.openxmlformats.org/officeDocument/2006/relationships/hyperlink" Target="https://zakon.rada.gov.ua/laws/show/z0446-08" TargetMode="External"/><Relationship Id="rId39" Type="http://schemas.openxmlformats.org/officeDocument/2006/relationships/hyperlink" Target="https://zakon.rada.gov.ua/laws/show/z0226-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z0446-08" TargetMode="External"/><Relationship Id="rId34" Type="http://schemas.openxmlformats.org/officeDocument/2006/relationships/hyperlink" Target="https://zakon.rada.gov.ua/laws/show/z1093-01" TargetMode="External"/><Relationship Id="rId42" Type="http://schemas.openxmlformats.org/officeDocument/2006/relationships/footer" Target="footer1.xm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hyperlink" Target="https://zakon.rada.gov.ua/laws/show/5403-17" TargetMode="External"/><Relationship Id="rId17" Type="http://schemas.openxmlformats.org/officeDocument/2006/relationships/hyperlink" Target="https://zakon.rada.gov.ua/laws/show/z0806-06" TargetMode="External"/><Relationship Id="rId25" Type="http://schemas.openxmlformats.org/officeDocument/2006/relationships/hyperlink" Target="https://zakon.rada.gov.ua/laws/show/z0226-98" TargetMode="External"/><Relationship Id="rId33" Type="http://schemas.openxmlformats.org/officeDocument/2006/relationships/hyperlink" Target="https://zakon.rada.gov.ua/laws/show/z1093-01" TargetMode="External"/><Relationship Id="rId38" Type="http://schemas.openxmlformats.org/officeDocument/2006/relationships/hyperlink" Target="https://zakon.rada.gov.ua/laws/show/z1229-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0231-05" TargetMode="External"/><Relationship Id="rId20" Type="http://schemas.openxmlformats.org/officeDocument/2006/relationships/hyperlink" Target="https://zakon.rada.gov.ua/laws/show/z0226-98" TargetMode="External"/><Relationship Id="rId29" Type="http://schemas.openxmlformats.org/officeDocument/2006/relationships/hyperlink" Target="https://zakon.rada.gov.ua/laws/show/z0100-18/print" TargetMode="External"/><Relationship Id="rId41" Type="http://schemas.openxmlformats.org/officeDocument/2006/relationships/hyperlink" Target="https://zakon.rada.gov.ua/laws/show/z0100-18/pr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630-2014-%D0%BF" TargetMode="External"/><Relationship Id="rId24" Type="http://schemas.openxmlformats.org/officeDocument/2006/relationships/hyperlink" Target="https://zakon.rada.gov.ua/laws/show/z1093-01" TargetMode="External"/><Relationship Id="rId32" Type="http://schemas.openxmlformats.org/officeDocument/2006/relationships/hyperlink" Target="https://zakon.rada.gov.ua/laws/show/z0231-05" TargetMode="External"/><Relationship Id="rId37" Type="http://schemas.openxmlformats.org/officeDocument/2006/relationships/hyperlink" Target="https://zakon.rada.gov.ua/laws/show/z0446-08" TargetMode="External"/><Relationship Id="rId40" Type="http://schemas.openxmlformats.org/officeDocument/2006/relationships/hyperlink" Target="https://zakon.rada.gov.ua/laws/show/z1093-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z0806-06" TargetMode="External"/><Relationship Id="rId23" Type="http://schemas.openxmlformats.org/officeDocument/2006/relationships/hyperlink" Target="https://zakon.rada.gov.ua/laws/show/z0639-02" TargetMode="External"/><Relationship Id="rId28" Type="http://schemas.openxmlformats.org/officeDocument/2006/relationships/hyperlink" Target="https://zakon.rada.gov.ua/laws/show/z0231-05" TargetMode="External"/><Relationship Id="rId36" Type="http://schemas.openxmlformats.org/officeDocument/2006/relationships/hyperlink" Target="https://zakon.rada.gov.ua/laws/show/z1093-01" TargetMode="External"/><Relationship Id="rId10" Type="http://schemas.openxmlformats.org/officeDocument/2006/relationships/hyperlink" Target="https://zakon.rada.gov.ua/laws/show/2694-12" TargetMode="External"/><Relationship Id="rId19" Type="http://schemas.openxmlformats.org/officeDocument/2006/relationships/hyperlink" Target="https://zakon.rada.gov.ua/laws/show/z0231-05" TargetMode="External"/><Relationship Id="rId31" Type="http://schemas.openxmlformats.org/officeDocument/2006/relationships/hyperlink" Target="https://zakon.rada.gov.ua/laws/show/z1093-0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694-12" TargetMode="External"/><Relationship Id="rId14" Type="http://schemas.openxmlformats.org/officeDocument/2006/relationships/hyperlink" Target="https://zakon.rada.gov.ua/laws/show/z0231-05" TargetMode="External"/><Relationship Id="rId22" Type="http://schemas.openxmlformats.org/officeDocument/2006/relationships/hyperlink" Target="https://zakon.rada.gov.ua/laws/show/z0846-07" TargetMode="External"/><Relationship Id="rId27" Type="http://schemas.openxmlformats.org/officeDocument/2006/relationships/hyperlink" Target="https://zakon.rada.gov.ua/laws/show/z1093-01" TargetMode="External"/><Relationship Id="rId30" Type="http://schemas.openxmlformats.org/officeDocument/2006/relationships/hyperlink" Target="https://zakon.rada.gov.ua/laws/show/z0100-18/print" TargetMode="External"/><Relationship Id="rId35" Type="http://schemas.openxmlformats.org/officeDocument/2006/relationships/hyperlink" Target="https://zakon.rada.gov.ua/laws/show/z0446-08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CUser\Desktop\&#1064;&#1072;&#1073;&#1083;&#1086;&#1085;&#1080;\&#1053;&#1072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Наказ</Template>
  <TotalTime>0</TotalTime>
  <Pages>14</Pages>
  <Words>19266</Words>
  <Characters>10982</Characters>
  <Application>Microsoft Office Word</Application>
  <DocSecurity>0</DocSecurity>
  <Lines>91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cp:lastPrinted>2019-03-27T16:11:00Z</cp:lastPrinted>
  <dcterms:created xsi:type="dcterms:W3CDTF">2020-04-15T08:55:00Z</dcterms:created>
  <dcterms:modified xsi:type="dcterms:W3CDTF">2020-04-15T08:55:00Z</dcterms:modified>
</cp:coreProperties>
</file>